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536D" w14:textId="77777777" w:rsidR="0026008E" w:rsidRPr="000D26F4" w:rsidRDefault="0026008E" w:rsidP="000D26F4">
      <w:pPr>
        <w:autoSpaceDE w:val="0"/>
        <w:autoSpaceDN w:val="0"/>
        <w:adjustRightInd w:val="0"/>
        <w:jc w:val="center"/>
        <w:rPr>
          <w:b/>
          <w:bCs/>
        </w:rPr>
      </w:pPr>
    </w:p>
    <w:p w14:paraId="64C8D2E6" w14:textId="77777777" w:rsidR="00DA7ECC" w:rsidRDefault="00FE3AC0" w:rsidP="000D26F4">
      <w:pPr>
        <w:jc w:val="center"/>
        <w:rPr>
          <w:b/>
          <w:sz w:val="36"/>
          <w:szCs w:val="36"/>
        </w:rPr>
      </w:pPr>
      <w:r w:rsidRPr="0001511B">
        <w:rPr>
          <w:b/>
          <w:sz w:val="36"/>
          <w:szCs w:val="36"/>
        </w:rPr>
        <w:t>Az E</w:t>
      </w:r>
      <w:r w:rsidR="004F4795" w:rsidRPr="0001511B">
        <w:rPr>
          <w:b/>
          <w:sz w:val="36"/>
          <w:szCs w:val="36"/>
        </w:rPr>
        <w:t xml:space="preserve">mberi Erőforrások Minisztériuma </w:t>
      </w:r>
    </w:p>
    <w:p w14:paraId="187E7006" w14:textId="77777777" w:rsidR="00DA7ECC" w:rsidRDefault="00FE3AC0" w:rsidP="000D26F4">
      <w:pPr>
        <w:jc w:val="center"/>
        <w:rPr>
          <w:b/>
          <w:sz w:val="36"/>
          <w:szCs w:val="36"/>
        </w:rPr>
      </w:pPr>
      <w:r w:rsidRPr="0001511B">
        <w:rPr>
          <w:b/>
          <w:sz w:val="36"/>
          <w:szCs w:val="36"/>
        </w:rPr>
        <w:t xml:space="preserve">Köznevelésért Felelős Államtitkárságának </w:t>
      </w:r>
    </w:p>
    <w:p w14:paraId="45CA2DCB" w14:textId="77777777" w:rsidR="004E5E7A" w:rsidRDefault="00FE3AC0" w:rsidP="000D26F4">
      <w:pPr>
        <w:jc w:val="center"/>
        <w:rPr>
          <w:b/>
          <w:sz w:val="36"/>
          <w:szCs w:val="36"/>
        </w:rPr>
      </w:pPr>
      <w:proofErr w:type="gramStart"/>
      <w:r w:rsidRPr="0001511B">
        <w:rPr>
          <w:b/>
          <w:sz w:val="36"/>
          <w:szCs w:val="36"/>
        </w:rPr>
        <w:t>t</w:t>
      </w:r>
      <w:r w:rsidR="0026008E" w:rsidRPr="0001511B">
        <w:rPr>
          <w:b/>
          <w:sz w:val="36"/>
          <w:szCs w:val="36"/>
        </w:rPr>
        <w:t>anévkezd</w:t>
      </w:r>
      <w:r w:rsidRPr="0001511B">
        <w:rPr>
          <w:b/>
          <w:sz w:val="36"/>
          <w:szCs w:val="36"/>
        </w:rPr>
        <w:t>ést</w:t>
      </w:r>
      <w:proofErr w:type="gramEnd"/>
      <w:r w:rsidRPr="0001511B">
        <w:rPr>
          <w:b/>
          <w:sz w:val="36"/>
          <w:szCs w:val="36"/>
        </w:rPr>
        <w:t xml:space="preserve"> támogató szakmai anyaga</w:t>
      </w:r>
      <w:r w:rsidR="0026008E" w:rsidRPr="0001511B">
        <w:rPr>
          <w:b/>
          <w:sz w:val="36"/>
          <w:szCs w:val="36"/>
        </w:rPr>
        <w:t xml:space="preserve"> </w:t>
      </w:r>
    </w:p>
    <w:p w14:paraId="63DCE3AF" w14:textId="784B95AA" w:rsidR="0026008E" w:rsidRPr="0001511B" w:rsidRDefault="00FE3AC0" w:rsidP="000D26F4">
      <w:pPr>
        <w:jc w:val="center"/>
        <w:rPr>
          <w:b/>
          <w:sz w:val="36"/>
          <w:szCs w:val="36"/>
        </w:rPr>
      </w:pPr>
      <w:proofErr w:type="gramStart"/>
      <w:r w:rsidRPr="0001511B">
        <w:rPr>
          <w:b/>
          <w:sz w:val="36"/>
          <w:szCs w:val="36"/>
        </w:rPr>
        <w:t>a</w:t>
      </w:r>
      <w:proofErr w:type="gramEnd"/>
      <w:r w:rsidRPr="0001511B">
        <w:rPr>
          <w:b/>
          <w:sz w:val="36"/>
          <w:szCs w:val="36"/>
        </w:rPr>
        <w:t xml:space="preserve"> </w:t>
      </w:r>
      <w:r w:rsidR="0026008E" w:rsidRPr="0001511B">
        <w:rPr>
          <w:b/>
          <w:sz w:val="36"/>
          <w:szCs w:val="36"/>
        </w:rPr>
        <w:t>201</w:t>
      </w:r>
      <w:r w:rsidR="00AD7FD2" w:rsidRPr="0001511B">
        <w:rPr>
          <w:b/>
          <w:sz w:val="36"/>
          <w:szCs w:val="36"/>
        </w:rPr>
        <w:t>5</w:t>
      </w:r>
      <w:r w:rsidR="0026008E" w:rsidRPr="0001511B">
        <w:rPr>
          <w:b/>
          <w:sz w:val="36"/>
          <w:szCs w:val="36"/>
        </w:rPr>
        <w:t>/201</w:t>
      </w:r>
      <w:r w:rsidR="00AD7FD2" w:rsidRPr="0001511B">
        <w:rPr>
          <w:b/>
          <w:sz w:val="36"/>
          <w:szCs w:val="36"/>
        </w:rPr>
        <w:t>6</w:t>
      </w:r>
      <w:r w:rsidR="0026008E" w:rsidRPr="0001511B">
        <w:rPr>
          <w:b/>
          <w:sz w:val="36"/>
          <w:szCs w:val="36"/>
        </w:rPr>
        <w:t>. tanév</w:t>
      </w:r>
      <w:r w:rsidRPr="0001511B">
        <w:rPr>
          <w:b/>
          <w:sz w:val="36"/>
          <w:szCs w:val="36"/>
        </w:rPr>
        <w:t>re</w:t>
      </w:r>
    </w:p>
    <w:p w14:paraId="2C178971" w14:textId="77777777" w:rsidR="0001511B" w:rsidRDefault="0001511B" w:rsidP="000D26F4">
      <w:pPr>
        <w:jc w:val="center"/>
        <w:rPr>
          <w:sz w:val="36"/>
          <w:szCs w:val="36"/>
        </w:rPr>
      </w:pPr>
    </w:p>
    <w:p w14:paraId="1E0077DD" w14:textId="77777777" w:rsidR="0026008E" w:rsidRDefault="0001511B" w:rsidP="000D26F4">
      <w:pPr>
        <w:jc w:val="center"/>
        <w:rPr>
          <w:sz w:val="36"/>
          <w:szCs w:val="36"/>
        </w:rPr>
      </w:pPr>
      <w:r>
        <w:rPr>
          <w:sz w:val="36"/>
          <w:szCs w:val="36"/>
        </w:rPr>
        <w:t>Bevezető</w:t>
      </w:r>
      <w:r w:rsidR="0026008E" w:rsidRPr="0001511B">
        <w:rPr>
          <w:sz w:val="36"/>
          <w:szCs w:val="36"/>
        </w:rPr>
        <w:t> </w:t>
      </w:r>
    </w:p>
    <w:p w14:paraId="11DFB70C" w14:textId="77777777" w:rsidR="00DA7ECC" w:rsidRDefault="00DA7ECC" w:rsidP="00DA7ECC"/>
    <w:p w14:paraId="7E65CCA5" w14:textId="77777777" w:rsidR="00DA7ECC" w:rsidRPr="00365C97" w:rsidRDefault="00DA7ECC" w:rsidP="00DA7ECC">
      <w:r w:rsidRPr="00365C97">
        <w:t>Kedves Kollégák!</w:t>
      </w:r>
    </w:p>
    <w:p w14:paraId="2268BF5E" w14:textId="77777777" w:rsidR="00DA7ECC" w:rsidRPr="00365C97" w:rsidRDefault="00DA7ECC" w:rsidP="00DA7ECC"/>
    <w:p w14:paraId="27824281" w14:textId="51C8DF99" w:rsidR="00DA7ECC" w:rsidRPr="00365C97" w:rsidRDefault="00DA7ECC" w:rsidP="00DA7ECC">
      <w:pPr>
        <w:jc w:val="both"/>
      </w:pPr>
      <w:r w:rsidRPr="00365C97">
        <w:t xml:space="preserve">A köznevelés feladatainak eredményes </w:t>
      </w:r>
      <w:r w:rsidR="004F2DE0">
        <w:t>ellátása</w:t>
      </w:r>
      <w:r w:rsidRPr="00365C97">
        <w:t xml:space="preserve"> közös ügyünk. </w:t>
      </w:r>
    </w:p>
    <w:p w14:paraId="29AC7E93" w14:textId="4983F6C1" w:rsidR="00DA7ECC" w:rsidRDefault="00DA7ECC" w:rsidP="00DA7ECC">
      <w:pPr>
        <w:jc w:val="both"/>
      </w:pPr>
      <w:r w:rsidRPr="00A856CF">
        <w:t>A nemzeti köznevelésről szóló 2011. évi CXC</w:t>
      </w:r>
      <w:r>
        <w:t>. törvény</w:t>
      </w:r>
      <w:r w:rsidR="00405573">
        <w:t xml:space="preserve"> és a kapcsolódó rendeletei az elmúlt időszakban </w:t>
      </w:r>
      <w:r w:rsidRPr="00A856CF">
        <w:t xml:space="preserve">több </w:t>
      </w:r>
      <w:r w:rsidR="00405573">
        <w:t>alkalommal is módosulhattak</w:t>
      </w:r>
      <w:r w:rsidRPr="00A856CF">
        <w:t xml:space="preserve">, </w:t>
      </w:r>
      <w:r w:rsidR="001D457C">
        <w:t>ezért a</w:t>
      </w:r>
      <w:r>
        <w:t xml:space="preserve"> Köznevelésért Felelős Államtitkárság munkatársai a</w:t>
      </w:r>
      <w:r w:rsidR="00E05C45">
        <w:t>z immár hagyományos</w:t>
      </w:r>
      <w:r>
        <w:t xml:space="preserve"> „Tanévkezdő segédlet” című dokumentumban összegyűjtötték, </w:t>
      </w:r>
      <w:r w:rsidR="000321A8">
        <w:t>val</w:t>
      </w:r>
      <w:r w:rsidR="00E05C45">
        <w:t>a</w:t>
      </w:r>
      <w:r w:rsidR="000321A8">
        <w:t xml:space="preserve">mint </w:t>
      </w:r>
      <w:r>
        <w:t>értelmez</w:t>
      </w:r>
      <w:r w:rsidR="001D457C">
        <w:t>ték a legfontosabb változásokat, illetve képet adnak a tanévet további tekintetben érintő szakmai feladatokról.</w:t>
      </w:r>
      <w:r>
        <w:t xml:space="preserve"> </w:t>
      </w:r>
    </w:p>
    <w:p w14:paraId="598095EF" w14:textId="012A1C97" w:rsidR="00DA7ECC" w:rsidRPr="00240CF0" w:rsidRDefault="008F29CF" w:rsidP="00DA7ECC">
      <w:pPr>
        <w:jc w:val="both"/>
      </w:pPr>
      <w:r>
        <w:t>Kérjük</w:t>
      </w:r>
      <w:r w:rsidR="00DA7ECC">
        <w:t xml:space="preserve"> Ön</w:t>
      </w:r>
      <w:r w:rsidR="001D457C">
        <w:t>öket, hogy a tanév tervezésekor,</w:t>
      </w:r>
      <w:r w:rsidR="00DA7ECC">
        <w:t xml:space="preserve"> szabályzataik, d</w:t>
      </w:r>
      <w:r w:rsidR="001D457C">
        <w:t>okumentumaik felülvizsgálatakor</w:t>
      </w:r>
      <w:r w:rsidR="00DA7ECC">
        <w:t xml:space="preserve"> az intézményi működés azon területein, ahol változások </w:t>
      </w:r>
      <w:r w:rsidR="00DA7ECC" w:rsidRPr="00240CF0">
        <w:t xml:space="preserve">történtek, minden esetben a vonatkozó jogszabályokra figyelemmel járjanak el. </w:t>
      </w:r>
    </w:p>
    <w:p w14:paraId="3504C512" w14:textId="0D468A8E" w:rsidR="00DA7ECC" w:rsidRDefault="004F2DE0" w:rsidP="00DA7ECC">
      <w:pPr>
        <w:jc w:val="both"/>
      </w:pPr>
      <w:r>
        <w:t>Kiadványunk célja</w:t>
      </w:r>
      <w:r w:rsidR="00DA7ECC">
        <w:t>: segítséget adni Önöknek a jogszabályok áttekintéséhez, értelmezéséhez, ezzel is támogatva a köznevelé</w:t>
      </w:r>
      <w:r w:rsidR="00910B7F">
        <w:t xml:space="preserve">s szakszerű, jogszerű működését, megkönnyítve évi tervezésük során a fontos, adott esetben jogvesztő hatályú időpontok </w:t>
      </w:r>
      <w:r w:rsidR="00947EBB">
        <w:t>problémamentes betartását.</w:t>
      </w:r>
    </w:p>
    <w:p w14:paraId="130915D0" w14:textId="0F75DCB0" w:rsidR="00DA7ECC" w:rsidRDefault="00DA7ECC" w:rsidP="00DA7ECC">
      <w:pPr>
        <w:jc w:val="both"/>
      </w:pPr>
      <w:r>
        <w:t>Fontos, hogy a pedagógusok, a diákok, a szülők is értesüljenek az Őket érintő változásokról</w:t>
      </w:r>
      <w:r w:rsidR="006B0B4E">
        <w:t xml:space="preserve"> és tennivalókról, ezért tisztelettel kérjük</w:t>
      </w:r>
      <w:r>
        <w:t xml:space="preserve"> a kedves kollégákat, hogy a megfelelő fórumokon juttassák el az</w:t>
      </w:r>
      <w:r w:rsidR="00947EBB">
        <w:t xml:space="preserve"> itt olvasható</w:t>
      </w:r>
      <w:r>
        <w:t xml:space="preserve"> információkat az érintettekhez.</w:t>
      </w:r>
    </w:p>
    <w:p w14:paraId="5E9690F8" w14:textId="77777777" w:rsidR="00DA7ECC" w:rsidRDefault="00DA7ECC" w:rsidP="00DA7ECC">
      <w:pPr>
        <w:jc w:val="both"/>
      </w:pPr>
    </w:p>
    <w:p w14:paraId="51447414" w14:textId="37BA9FC3" w:rsidR="00DA7ECC" w:rsidRDefault="00DA7ECC" w:rsidP="00DA7ECC">
      <w:pPr>
        <w:jc w:val="both"/>
      </w:pPr>
      <w:r>
        <w:t xml:space="preserve">A köznevelés valamennyi szereplőjének sok sikert </w:t>
      </w:r>
      <w:r w:rsidR="00947EBB">
        <w:t xml:space="preserve">és eredményes tanévet </w:t>
      </w:r>
      <w:r>
        <w:t>kív</w:t>
      </w:r>
      <w:r w:rsidR="006B0B4E">
        <w:t>ánunk</w:t>
      </w:r>
      <w:r w:rsidR="00947EBB">
        <w:t xml:space="preserve"> a kitűzött </w:t>
      </w:r>
      <w:r w:rsidR="00F5051A">
        <w:t xml:space="preserve">célok </w:t>
      </w:r>
      <w:r w:rsidR="00947EBB">
        <w:t>elérésével</w:t>
      </w:r>
      <w:r>
        <w:t>.</w:t>
      </w:r>
    </w:p>
    <w:p w14:paraId="4A25F204" w14:textId="77777777" w:rsidR="00DA7ECC" w:rsidRDefault="00DA7ECC" w:rsidP="00DA7ECC">
      <w:pPr>
        <w:jc w:val="both"/>
      </w:pPr>
    </w:p>
    <w:p w14:paraId="2CC2599F" w14:textId="71775145" w:rsidR="00DA7ECC" w:rsidRDefault="00F5051A" w:rsidP="00DA7ECC">
      <w:pPr>
        <w:jc w:val="both"/>
      </w:pPr>
      <w:r>
        <w:t>Budapest, 2015</w:t>
      </w:r>
      <w:r w:rsidR="00DA7ECC">
        <w:t>. auguszt</w:t>
      </w:r>
      <w:r>
        <w:t>us 25</w:t>
      </w:r>
      <w:r w:rsidR="00DA7ECC">
        <w:t>.</w:t>
      </w:r>
    </w:p>
    <w:p w14:paraId="36F4FE41" w14:textId="77777777" w:rsidR="00DA7ECC" w:rsidRDefault="00DA7ECC" w:rsidP="00DA7ECC">
      <w:pPr>
        <w:jc w:val="both"/>
      </w:pPr>
    </w:p>
    <w:p w14:paraId="6861A443" w14:textId="77777777" w:rsidR="006B0B4E" w:rsidRDefault="006B0B4E" w:rsidP="00DA7ECC">
      <w:pPr>
        <w:jc w:val="both"/>
      </w:pPr>
      <w:r>
        <w:t>Üdvözlettel:</w:t>
      </w:r>
    </w:p>
    <w:p w14:paraId="56114C21" w14:textId="04E78BD0" w:rsidR="00DA7ECC" w:rsidRDefault="00DA7ECC" w:rsidP="00DA7ECC">
      <w:pPr>
        <w:jc w:val="both"/>
      </w:pPr>
      <w:r>
        <w:tab/>
      </w:r>
      <w:r>
        <w:tab/>
      </w:r>
    </w:p>
    <w:p w14:paraId="223978E5" w14:textId="1A8719F4" w:rsidR="00DA7ECC" w:rsidRDefault="008F29CF" w:rsidP="00DA7ECC">
      <w:pPr>
        <w:jc w:val="both"/>
      </w:pPr>
      <w:r>
        <w:t>Köznevelésért Felelős Államtitkárság</w:t>
      </w:r>
    </w:p>
    <w:p w14:paraId="19B98D13" w14:textId="77777777" w:rsidR="00DA7ECC" w:rsidRPr="0001511B" w:rsidRDefault="00DA7ECC" w:rsidP="000D26F4">
      <w:pPr>
        <w:jc w:val="center"/>
        <w:rPr>
          <w:sz w:val="36"/>
          <w:szCs w:val="36"/>
        </w:rPr>
      </w:pPr>
    </w:p>
    <w:p w14:paraId="774ED2BB" w14:textId="77777777" w:rsidR="00906FD3" w:rsidRDefault="00906FD3">
      <w:pPr>
        <w:pStyle w:val="Tartalomjegyzkcmsora"/>
      </w:pPr>
    </w:p>
    <w:p w14:paraId="1A04535D" w14:textId="77777777" w:rsidR="00DA449F" w:rsidRDefault="00DA449F" w:rsidP="00DA449F">
      <w:pPr>
        <w:pStyle w:val="Tartalomjegyzkcmsora"/>
        <w:spacing w:before="0"/>
      </w:pPr>
    </w:p>
    <w:p w14:paraId="744616A3" w14:textId="77777777" w:rsidR="00DA449F" w:rsidRDefault="00DA449F" w:rsidP="00DA449F"/>
    <w:p w14:paraId="3FDF663F" w14:textId="77777777" w:rsidR="00DA449F" w:rsidRDefault="00DA449F" w:rsidP="00DA449F"/>
    <w:p w14:paraId="4BFB785C" w14:textId="77777777" w:rsidR="008F29CF" w:rsidRDefault="008F29CF" w:rsidP="00DA449F"/>
    <w:p w14:paraId="7862629D" w14:textId="77777777" w:rsidR="00DA449F" w:rsidRPr="00DA449F" w:rsidRDefault="00DA449F" w:rsidP="00DA449F"/>
    <w:p w14:paraId="7943AD08" w14:textId="60D6583F" w:rsidR="00150CD0" w:rsidRPr="00150CD0" w:rsidRDefault="00B60FF9" w:rsidP="00DA449F">
      <w:pPr>
        <w:pStyle w:val="Tartalomjegyzkcmsora"/>
        <w:spacing w:before="0"/>
      </w:pPr>
      <w:r>
        <w:lastRenderedPageBreak/>
        <w:t>Tartalom</w:t>
      </w:r>
      <w:r w:rsidR="00150CD0">
        <w:t>jegyzék</w:t>
      </w:r>
    </w:p>
    <w:p w14:paraId="42583CB2" w14:textId="77777777" w:rsidR="001F4829" w:rsidRDefault="00B60FF9">
      <w:pPr>
        <w:pStyle w:val="TJ1"/>
        <w:tabs>
          <w:tab w:val="right" w:leader="dot" w:pos="9396"/>
        </w:tabs>
        <w:rPr>
          <w:rFonts w:asciiTheme="minorHAnsi" w:eastAsiaTheme="minorEastAsia" w:hAnsiTheme="minorHAnsi" w:cstheme="minorBidi"/>
          <w:noProof/>
          <w:sz w:val="22"/>
          <w:szCs w:val="22"/>
        </w:rPr>
      </w:pPr>
      <w:r w:rsidRPr="006D6A0C">
        <w:rPr>
          <w:sz w:val="18"/>
          <w:szCs w:val="18"/>
        </w:rPr>
        <w:fldChar w:fldCharType="begin"/>
      </w:r>
      <w:r w:rsidRPr="006D6A0C">
        <w:rPr>
          <w:sz w:val="18"/>
          <w:szCs w:val="18"/>
        </w:rPr>
        <w:instrText xml:space="preserve"> TOC \o "1-3" \h \z \u </w:instrText>
      </w:r>
      <w:r w:rsidRPr="006D6A0C">
        <w:rPr>
          <w:sz w:val="18"/>
          <w:szCs w:val="18"/>
        </w:rPr>
        <w:fldChar w:fldCharType="separate"/>
      </w:r>
      <w:hyperlink w:anchor="_Toc428277754" w:history="1">
        <w:r w:rsidR="001F4829" w:rsidRPr="002A0E3E">
          <w:rPr>
            <w:rStyle w:val="Hiperhivatkozs"/>
            <w:noProof/>
          </w:rPr>
          <w:t>I. A 2015/2016. tanév fontosabb időpontjai, feladatai</w:t>
        </w:r>
        <w:r w:rsidR="001F4829">
          <w:rPr>
            <w:noProof/>
            <w:webHidden/>
          </w:rPr>
          <w:tab/>
        </w:r>
        <w:r w:rsidR="001F4829">
          <w:rPr>
            <w:noProof/>
            <w:webHidden/>
          </w:rPr>
          <w:fldChar w:fldCharType="begin"/>
        </w:r>
        <w:r w:rsidR="001F4829">
          <w:rPr>
            <w:noProof/>
            <w:webHidden/>
          </w:rPr>
          <w:instrText xml:space="preserve"> PAGEREF _Toc428277754 \h </w:instrText>
        </w:r>
        <w:r w:rsidR="001F4829">
          <w:rPr>
            <w:noProof/>
            <w:webHidden/>
          </w:rPr>
        </w:r>
        <w:r w:rsidR="001F4829">
          <w:rPr>
            <w:noProof/>
            <w:webHidden/>
          </w:rPr>
          <w:fldChar w:fldCharType="separate"/>
        </w:r>
        <w:r w:rsidR="001F4829">
          <w:rPr>
            <w:noProof/>
            <w:webHidden/>
          </w:rPr>
          <w:t>4</w:t>
        </w:r>
        <w:r w:rsidR="001F4829">
          <w:rPr>
            <w:noProof/>
            <w:webHidden/>
          </w:rPr>
          <w:fldChar w:fldCharType="end"/>
        </w:r>
      </w:hyperlink>
    </w:p>
    <w:p w14:paraId="4E1D459D"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55" w:history="1">
        <w:r w:rsidR="001F4829" w:rsidRPr="002A0E3E">
          <w:rPr>
            <w:rStyle w:val="Hiperhivatkozs"/>
            <w:noProof/>
          </w:rPr>
          <w:t>I.1. A tanítási év</w:t>
        </w:r>
        <w:r w:rsidR="001F4829">
          <w:rPr>
            <w:noProof/>
            <w:webHidden/>
          </w:rPr>
          <w:tab/>
        </w:r>
        <w:r w:rsidR="001F4829">
          <w:rPr>
            <w:noProof/>
            <w:webHidden/>
          </w:rPr>
          <w:fldChar w:fldCharType="begin"/>
        </w:r>
        <w:r w:rsidR="001F4829">
          <w:rPr>
            <w:noProof/>
            <w:webHidden/>
          </w:rPr>
          <w:instrText xml:space="preserve"> PAGEREF _Toc428277755 \h </w:instrText>
        </w:r>
        <w:r w:rsidR="001F4829">
          <w:rPr>
            <w:noProof/>
            <w:webHidden/>
          </w:rPr>
        </w:r>
        <w:r w:rsidR="001F4829">
          <w:rPr>
            <w:noProof/>
            <w:webHidden/>
          </w:rPr>
          <w:fldChar w:fldCharType="separate"/>
        </w:r>
        <w:r w:rsidR="001F4829">
          <w:rPr>
            <w:noProof/>
            <w:webHidden/>
          </w:rPr>
          <w:t>4</w:t>
        </w:r>
        <w:r w:rsidR="001F4829">
          <w:rPr>
            <w:noProof/>
            <w:webHidden/>
          </w:rPr>
          <w:fldChar w:fldCharType="end"/>
        </w:r>
      </w:hyperlink>
    </w:p>
    <w:p w14:paraId="540486C7"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56" w:history="1">
        <w:r w:rsidR="001F4829" w:rsidRPr="002A0E3E">
          <w:rPr>
            <w:rStyle w:val="Hiperhivatkozs"/>
            <w:noProof/>
          </w:rPr>
          <w:t>I.2. A tanítási napok száma</w:t>
        </w:r>
        <w:r w:rsidR="001F4829">
          <w:rPr>
            <w:noProof/>
            <w:webHidden/>
          </w:rPr>
          <w:tab/>
        </w:r>
        <w:r w:rsidR="001F4829">
          <w:rPr>
            <w:noProof/>
            <w:webHidden/>
          </w:rPr>
          <w:fldChar w:fldCharType="begin"/>
        </w:r>
        <w:r w:rsidR="001F4829">
          <w:rPr>
            <w:noProof/>
            <w:webHidden/>
          </w:rPr>
          <w:instrText xml:space="preserve"> PAGEREF _Toc428277756 \h </w:instrText>
        </w:r>
        <w:r w:rsidR="001F4829">
          <w:rPr>
            <w:noProof/>
            <w:webHidden/>
          </w:rPr>
        </w:r>
        <w:r w:rsidR="001F4829">
          <w:rPr>
            <w:noProof/>
            <w:webHidden/>
          </w:rPr>
          <w:fldChar w:fldCharType="separate"/>
        </w:r>
        <w:r w:rsidR="001F4829">
          <w:rPr>
            <w:noProof/>
            <w:webHidden/>
          </w:rPr>
          <w:t>4</w:t>
        </w:r>
        <w:r w:rsidR="001F4829">
          <w:rPr>
            <w:noProof/>
            <w:webHidden/>
          </w:rPr>
          <w:fldChar w:fldCharType="end"/>
        </w:r>
      </w:hyperlink>
    </w:p>
    <w:p w14:paraId="4CB36BF7"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57" w:history="1">
        <w:r w:rsidR="001F4829" w:rsidRPr="002A0E3E">
          <w:rPr>
            <w:rStyle w:val="Hiperhivatkozs"/>
            <w:noProof/>
          </w:rPr>
          <w:t>I.3. Az első félév</w:t>
        </w:r>
        <w:r w:rsidR="001F4829">
          <w:rPr>
            <w:noProof/>
            <w:webHidden/>
          </w:rPr>
          <w:tab/>
        </w:r>
        <w:r w:rsidR="001F4829">
          <w:rPr>
            <w:noProof/>
            <w:webHidden/>
          </w:rPr>
          <w:fldChar w:fldCharType="begin"/>
        </w:r>
        <w:r w:rsidR="001F4829">
          <w:rPr>
            <w:noProof/>
            <w:webHidden/>
          </w:rPr>
          <w:instrText xml:space="preserve"> PAGEREF _Toc428277757 \h </w:instrText>
        </w:r>
        <w:r w:rsidR="001F4829">
          <w:rPr>
            <w:noProof/>
            <w:webHidden/>
          </w:rPr>
        </w:r>
        <w:r w:rsidR="001F4829">
          <w:rPr>
            <w:noProof/>
            <w:webHidden/>
          </w:rPr>
          <w:fldChar w:fldCharType="separate"/>
        </w:r>
        <w:r w:rsidR="001F4829">
          <w:rPr>
            <w:noProof/>
            <w:webHidden/>
          </w:rPr>
          <w:t>4</w:t>
        </w:r>
        <w:r w:rsidR="001F4829">
          <w:rPr>
            <w:noProof/>
            <w:webHidden/>
          </w:rPr>
          <w:fldChar w:fldCharType="end"/>
        </w:r>
      </w:hyperlink>
    </w:p>
    <w:p w14:paraId="1A41BD3F"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58" w:history="1">
        <w:r w:rsidR="001F4829" w:rsidRPr="002A0E3E">
          <w:rPr>
            <w:rStyle w:val="Hiperhivatkozs"/>
            <w:noProof/>
          </w:rPr>
          <w:t>I.4. A tanítási szünetek</w:t>
        </w:r>
        <w:r w:rsidR="001F4829">
          <w:rPr>
            <w:noProof/>
            <w:webHidden/>
          </w:rPr>
          <w:tab/>
        </w:r>
        <w:r w:rsidR="001F4829">
          <w:rPr>
            <w:noProof/>
            <w:webHidden/>
          </w:rPr>
          <w:fldChar w:fldCharType="begin"/>
        </w:r>
        <w:r w:rsidR="001F4829">
          <w:rPr>
            <w:noProof/>
            <w:webHidden/>
          </w:rPr>
          <w:instrText xml:space="preserve"> PAGEREF _Toc428277758 \h </w:instrText>
        </w:r>
        <w:r w:rsidR="001F4829">
          <w:rPr>
            <w:noProof/>
            <w:webHidden/>
          </w:rPr>
        </w:r>
        <w:r w:rsidR="001F4829">
          <w:rPr>
            <w:noProof/>
            <w:webHidden/>
          </w:rPr>
          <w:fldChar w:fldCharType="separate"/>
        </w:r>
        <w:r w:rsidR="001F4829">
          <w:rPr>
            <w:noProof/>
            <w:webHidden/>
          </w:rPr>
          <w:t>5</w:t>
        </w:r>
        <w:r w:rsidR="001F4829">
          <w:rPr>
            <w:noProof/>
            <w:webHidden/>
          </w:rPr>
          <w:fldChar w:fldCharType="end"/>
        </w:r>
      </w:hyperlink>
    </w:p>
    <w:p w14:paraId="6705DD8B"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59" w:history="1">
        <w:r w:rsidR="001F4829" w:rsidRPr="002A0E3E">
          <w:rPr>
            <w:rStyle w:val="Hiperhivatkozs"/>
            <w:noProof/>
          </w:rPr>
          <w:t>I.5. Országos mérések, értékelések</w:t>
        </w:r>
        <w:r w:rsidR="001F4829">
          <w:rPr>
            <w:noProof/>
            <w:webHidden/>
          </w:rPr>
          <w:tab/>
        </w:r>
        <w:r w:rsidR="001F4829">
          <w:rPr>
            <w:noProof/>
            <w:webHidden/>
          </w:rPr>
          <w:fldChar w:fldCharType="begin"/>
        </w:r>
        <w:r w:rsidR="001F4829">
          <w:rPr>
            <w:noProof/>
            <w:webHidden/>
          </w:rPr>
          <w:instrText xml:space="preserve"> PAGEREF _Toc428277759 \h </w:instrText>
        </w:r>
        <w:r w:rsidR="001F4829">
          <w:rPr>
            <w:noProof/>
            <w:webHidden/>
          </w:rPr>
        </w:r>
        <w:r w:rsidR="001F4829">
          <w:rPr>
            <w:noProof/>
            <w:webHidden/>
          </w:rPr>
          <w:fldChar w:fldCharType="separate"/>
        </w:r>
        <w:r w:rsidR="001F4829">
          <w:rPr>
            <w:noProof/>
            <w:webHidden/>
          </w:rPr>
          <w:t>5</w:t>
        </w:r>
        <w:r w:rsidR="001F4829">
          <w:rPr>
            <w:noProof/>
            <w:webHidden/>
          </w:rPr>
          <w:fldChar w:fldCharType="end"/>
        </w:r>
      </w:hyperlink>
    </w:p>
    <w:p w14:paraId="67111E85"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0" w:history="1">
        <w:r w:rsidR="001F4829" w:rsidRPr="002A0E3E">
          <w:rPr>
            <w:rStyle w:val="Hiperhivatkozs"/>
            <w:noProof/>
          </w:rPr>
          <w:t>I.5.1. Országos kompetenciamérés</w:t>
        </w:r>
        <w:r w:rsidR="001F4829">
          <w:rPr>
            <w:noProof/>
            <w:webHidden/>
          </w:rPr>
          <w:tab/>
        </w:r>
        <w:r w:rsidR="001F4829">
          <w:rPr>
            <w:noProof/>
            <w:webHidden/>
          </w:rPr>
          <w:fldChar w:fldCharType="begin"/>
        </w:r>
        <w:r w:rsidR="001F4829">
          <w:rPr>
            <w:noProof/>
            <w:webHidden/>
          </w:rPr>
          <w:instrText xml:space="preserve"> PAGEREF _Toc428277760 \h </w:instrText>
        </w:r>
        <w:r w:rsidR="001F4829">
          <w:rPr>
            <w:noProof/>
            <w:webHidden/>
          </w:rPr>
        </w:r>
        <w:r w:rsidR="001F4829">
          <w:rPr>
            <w:noProof/>
            <w:webHidden/>
          </w:rPr>
          <w:fldChar w:fldCharType="separate"/>
        </w:r>
        <w:r w:rsidR="001F4829">
          <w:rPr>
            <w:noProof/>
            <w:webHidden/>
          </w:rPr>
          <w:t>5</w:t>
        </w:r>
        <w:r w:rsidR="001F4829">
          <w:rPr>
            <w:noProof/>
            <w:webHidden/>
          </w:rPr>
          <w:fldChar w:fldCharType="end"/>
        </w:r>
      </w:hyperlink>
    </w:p>
    <w:p w14:paraId="16CCCC48"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1" w:history="1">
        <w:r w:rsidR="001F4829" w:rsidRPr="002A0E3E">
          <w:rPr>
            <w:rStyle w:val="Hiperhivatkozs"/>
            <w:noProof/>
          </w:rPr>
          <w:t>I.5.2. Célnyelvi mérés a két tanítási nyelvű nevelést-oktatást folytató iskolákban</w:t>
        </w:r>
        <w:r w:rsidR="001F4829">
          <w:rPr>
            <w:noProof/>
            <w:webHidden/>
          </w:rPr>
          <w:tab/>
        </w:r>
        <w:r w:rsidR="001F4829">
          <w:rPr>
            <w:noProof/>
            <w:webHidden/>
          </w:rPr>
          <w:fldChar w:fldCharType="begin"/>
        </w:r>
        <w:r w:rsidR="001F4829">
          <w:rPr>
            <w:noProof/>
            <w:webHidden/>
          </w:rPr>
          <w:instrText xml:space="preserve"> PAGEREF _Toc428277761 \h </w:instrText>
        </w:r>
        <w:r w:rsidR="001F4829">
          <w:rPr>
            <w:noProof/>
            <w:webHidden/>
          </w:rPr>
        </w:r>
        <w:r w:rsidR="001F4829">
          <w:rPr>
            <w:noProof/>
            <w:webHidden/>
          </w:rPr>
          <w:fldChar w:fldCharType="separate"/>
        </w:r>
        <w:r w:rsidR="001F4829">
          <w:rPr>
            <w:noProof/>
            <w:webHidden/>
          </w:rPr>
          <w:t>5</w:t>
        </w:r>
        <w:r w:rsidR="001F4829">
          <w:rPr>
            <w:noProof/>
            <w:webHidden/>
          </w:rPr>
          <w:fldChar w:fldCharType="end"/>
        </w:r>
      </w:hyperlink>
    </w:p>
    <w:p w14:paraId="49C59237"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2" w:history="1">
        <w:r w:rsidR="001F4829" w:rsidRPr="002A0E3E">
          <w:rPr>
            <w:rStyle w:val="Hiperhivatkozs"/>
            <w:noProof/>
          </w:rPr>
          <w:t>I.5.3. Angol, német idegen nyelvi mérés az iskolák hatodik és nyolcadik évfolyamain</w:t>
        </w:r>
        <w:r w:rsidR="001F4829">
          <w:rPr>
            <w:noProof/>
            <w:webHidden/>
          </w:rPr>
          <w:tab/>
        </w:r>
        <w:r w:rsidR="001F4829">
          <w:rPr>
            <w:noProof/>
            <w:webHidden/>
          </w:rPr>
          <w:fldChar w:fldCharType="begin"/>
        </w:r>
        <w:r w:rsidR="001F4829">
          <w:rPr>
            <w:noProof/>
            <w:webHidden/>
          </w:rPr>
          <w:instrText xml:space="preserve"> PAGEREF _Toc428277762 \h </w:instrText>
        </w:r>
        <w:r w:rsidR="001F4829">
          <w:rPr>
            <w:noProof/>
            <w:webHidden/>
          </w:rPr>
        </w:r>
        <w:r w:rsidR="001F4829">
          <w:rPr>
            <w:noProof/>
            <w:webHidden/>
          </w:rPr>
          <w:fldChar w:fldCharType="separate"/>
        </w:r>
        <w:r w:rsidR="001F4829">
          <w:rPr>
            <w:noProof/>
            <w:webHidden/>
          </w:rPr>
          <w:t>5</w:t>
        </w:r>
        <w:r w:rsidR="001F4829">
          <w:rPr>
            <w:noProof/>
            <w:webHidden/>
          </w:rPr>
          <w:fldChar w:fldCharType="end"/>
        </w:r>
      </w:hyperlink>
    </w:p>
    <w:p w14:paraId="3B871A54"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3" w:history="1">
        <w:r w:rsidR="001F4829" w:rsidRPr="002A0E3E">
          <w:rPr>
            <w:rStyle w:val="Hiperhivatkozs"/>
            <w:noProof/>
          </w:rPr>
          <w:t>I.5.4. Diagnosztikus fejlődésvizsgáló rendszer alkalmazásával történő mérés</w:t>
        </w:r>
        <w:r w:rsidR="001F4829">
          <w:rPr>
            <w:noProof/>
            <w:webHidden/>
          </w:rPr>
          <w:tab/>
        </w:r>
        <w:r w:rsidR="001F4829">
          <w:rPr>
            <w:noProof/>
            <w:webHidden/>
          </w:rPr>
          <w:fldChar w:fldCharType="begin"/>
        </w:r>
        <w:r w:rsidR="001F4829">
          <w:rPr>
            <w:noProof/>
            <w:webHidden/>
          </w:rPr>
          <w:instrText xml:space="preserve"> PAGEREF _Toc428277763 \h </w:instrText>
        </w:r>
        <w:r w:rsidR="001F4829">
          <w:rPr>
            <w:noProof/>
            <w:webHidden/>
          </w:rPr>
        </w:r>
        <w:r w:rsidR="001F4829">
          <w:rPr>
            <w:noProof/>
            <w:webHidden/>
          </w:rPr>
          <w:fldChar w:fldCharType="separate"/>
        </w:r>
        <w:r w:rsidR="001F4829">
          <w:rPr>
            <w:noProof/>
            <w:webHidden/>
          </w:rPr>
          <w:t>6</w:t>
        </w:r>
        <w:r w:rsidR="001F4829">
          <w:rPr>
            <w:noProof/>
            <w:webHidden/>
          </w:rPr>
          <w:fldChar w:fldCharType="end"/>
        </w:r>
      </w:hyperlink>
    </w:p>
    <w:p w14:paraId="4909D3E5"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4" w:history="1">
        <w:r w:rsidR="001F4829" w:rsidRPr="002A0E3E">
          <w:rPr>
            <w:rStyle w:val="Hiperhivatkozs"/>
            <w:noProof/>
          </w:rPr>
          <w:t>I.5.5. A tanulók fizikai állapotának és edzettségének vizsgálata</w:t>
        </w:r>
        <w:r w:rsidR="001F4829">
          <w:rPr>
            <w:noProof/>
            <w:webHidden/>
          </w:rPr>
          <w:tab/>
        </w:r>
        <w:r w:rsidR="001F4829">
          <w:rPr>
            <w:noProof/>
            <w:webHidden/>
          </w:rPr>
          <w:fldChar w:fldCharType="begin"/>
        </w:r>
        <w:r w:rsidR="001F4829">
          <w:rPr>
            <w:noProof/>
            <w:webHidden/>
          </w:rPr>
          <w:instrText xml:space="preserve"> PAGEREF _Toc428277764 \h </w:instrText>
        </w:r>
        <w:r w:rsidR="001F4829">
          <w:rPr>
            <w:noProof/>
            <w:webHidden/>
          </w:rPr>
        </w:r>
        <w:r w:rsidR="001F4829">
          <w:rPr>
            <w:noProof/>
            <w:webHidden/>
          </w:rPr>
          <w:fldChar w:fldCharType="separate"/>
        </w:r>
        <w:r w:rsidR="001F4829">
          <w:rPr>
            <w:noProof/>
            <w:webHidden/>
          </w:rPr>
          <w:t>6</w:t>
        </w:r>
        <w:r w:rsidR="001F4829">
          <w:rPr>
            <w:noProof/>
            <w:webHidden/>
          </w:rPr>
          <w:fldChar w:fldCharType="end"/>
        </w:r>
      </w:hyperlink>
    </w:p>
    <w:p w14:paraId="1912C7B1"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65" w:history="1">
        <w:r w:rsidR="001F4829" w:rsidRPr="002A0E3E">
          <w:rPr>
            <w:rStyle w:val="Hiperhivatkozs"/>
            <w:noProof/>
          </w:rPr>
          <w:t>I.6. Szakmai ellenőrzések az új tanévben</w:t>
        </w:r>
        <w:r w:rsidR="001F4829">
          <w:rPr>
            <w:noProof/>
            <w:webHidden/>
          </w:rPr>
          <w:tab/>
        </w:r>
        <w:r w:rsidR="001F4829">
          <w:rPr>
            <w:noProof/>
            <w:webHidden/>
          </w:rPr>
          <w:fldChar w:fldCharType="begin"/>
        </w:r>
        <w:r w:rsidR="001F4829">
          <w:rPr>
            <w:noProof/>
            <w:webHidden/>
          </w:rPr>
          <w:instrText xml:space="preserve"> PAGEREF _Toc428277765 \h </w:instrText>
        </w:r>
        <w:r w:rsidR="001F4829">
          <w:rPr>
            <w:noProof/>
            <w:webHidden/>
          </w:rPr>
        </w:r>
        <w:r w:rsidR="001F4829">
          <w:rPr>
            <w:noProof/>
            <w:webHidden/>
          </w:rPr>
          <w:fldChar w:fldCharType="separate"/>
        </w:r>
        <w:r w:rsidR="001F4829">
          <w:rPr>
            <w:noProof/>
            <w:webHidden/>
          </w:rPr>
          <w:t>6</w:t>
        </w:r>
        <w:r w:rsidR="001F4829">
          <w:rPr>
            <w:noProof/>
            <w:webHidden/>
          </w:rPr>
          <w:fldChar w:fldCharType="end"/>
        </w:r>
      </w:hyperlink>
    </w:p>
    <w:p w14:paraId="0083A06E"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66" w:history="1">
        <w:r w:rsidR="001F4829" w:rsidRPr="002A0E3E">
          <w:rPr>
            <w:rStyle w:val="Hiperhivatkozs"/>
            <w:noProof/>
          </w:rPr>
          <w:t>I.7. Érettségi vizsgaidőszakok, vizsganapok</w:t>
        </w:r>
        <w:r w:rsidR="001F4829">
          <w:rPr>
            <w:noProof/>
            <w:webHidden/>
          </w:rPr>
          <w:tab/>
        </w:r>
        <w:r w:rsidR="001F4829">
          <w:rPr>
            <w:noProof/>
            <w:webHidden/>
          </w:rPr>
          <w:fldChar w:fldCharType="begin"/>
        </w:r>
        <w:r w:rsidR="001F4829">
          <w:rPr>
            <w:noProof/>
            <w:webHidden/>
          </w:rPr>
          <w:instrText xml:space="preserve"> PAGEREF _Toc428277766 \h </w:instrText>
        </w:r>
        <w:r w:rsidR="001F4829">
          <w:rPr>
            <w:noProof/>
            <w:webHidden/>
          </w:rPr>
        </w:r>
        <w:r w:rsidR="001F4829">
          <w:rPr>
            <w:noProof/>
            <w:webHidden/>
          </w:rPr>
          <w:fldChar w:fldCharType="separate"/>
        </w:r>
        <w:r w:rsidR="001F4829">
          <w:rPr>
            <w:noProof/>
            <w:webHidden/>
          </w:rPr>
          <w:t>7</w:t>
        </w:r>
        <w:r w:rsidR="001F4829">
          <w:rPr>
            <w:noProof/>
            <w:webHidden/>
          </w:rPr>
          <w:fldChar w:fldCharType="end"/>
        </w:r>
      </w:hyperlink>
    </w:p>
    <w:p w14:paraId="54AE483E"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7" w:history="1">
        <w:r w:rsidR="001F4829" w:rsidRPr="002A0E3E">
          <w:rPr>
            <w:rStyle w:val="Hiperhivatkozs"/>
            <w:rFonts w:eastAsia="Calibri"/>
            <w:noProof/>
            <w:lang w:eastAsia="en-US"/>
          </w:rPr>
          <w:t>I.7.1. A 2015. évi október-novemberi írásbeli érettségi vizsgák</w:t>
        </w:r>
        <w:r w:rsidR="001F4829">
          <w:rPr>
            <w:noProof/>
            <w:webHidden/>
          </w:rPr>
          <w:tab/>
        </w:r>
        <w:r w:rsidR="001F4829">
          <w:rPr>
            <w:noProof/>
            <w:webHidden/>
          </w:rPr>
          <w:fldChar w:fldCharType="begin"/>
        </w:r>
        <w:r w:rsidR="001F4829">
          <w:rPr>
            <w:noProof/>
            <w:webHidden/>
          </w:rPr>
          <w:instrText xml:space="preserve"> PAGEREF _Toc428277767 \h </w:instrText>
        </w:r>
        <w:r w:rsidR="001F4829">
          <w:rPr>
            <w:noProof/>
            <w:webHidden/>
          </w:rPr>
        </w:r>
        <w:r w:rsidR="001F4829">
          <w:rPr>
            <w:noProof/>
            <w:webHidden/>
          </w:rPr>
          <w:fldChar w:fldCharType="separate"/>
        </w:r>
        <w:r w:rsidR="001F4829">
          <w:rPr>
            <w:noProof/>
            <w:webHidden/>
          </w:rPr>
          <w:t>7</w:t>
        </w:r>
        <w:r w:rsidR="001F4829">
          <w:rPr>
            <w:noProof/>
            <w:webHidden/>
          </w:rPr>
          <w:fldChar w:fldCharType="end"/>
        </w:r>
      </w:hyperlink>
    </w:p>
    <w:p w14:paraId="3D1659C7"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8" w:history="1">
        <w:r w:rsidR="001F4829" w:rsidRPr="002A0E3E">
          <w:rPr>
            <w:rStyle w:val="Hiperhivatkozs"/>
            <w:rFonts w:eastAsia="Calibri"/>
            <w:noProof/>
            <w:lang w:eastAsia="en-US"/>
          </w:rPr>
          <w:t>I.7.2. A 2015. évi október-novemberi szóbeli érettségi vizsgák</w:t>
        </w:r>
        <w:r w:rsidR="001F4829">
          <w:rPr>
            <w:noProof/>
            <w:webHidden/>
          </w:rPr>
          <w:tab/>
        </w:r>
        <w:r w:rsidR="001F4829">
          <w:rPr>
            <w:noProof/>
            <w:webHidden/>
          </w:rPr>
          <w:fldChar w:fldCharType="begin"/>
        </w:r>
        <w:r w:rsidR="001F4829">
          <w:rPr>
            <w:noProof/>
            <w:webHidden/>
          </w:rPr>
          <w:instrText xml:space="preserve"> PAGEREF _Toc428277768 \h </w:instrText>
        </w:r>
        <w:r w:rsidR="001F4829">
          <w:rPr>
            <w:noProof/>
            <w:webHidden/>
          </w:rPr>
        </w:r>
        <w:r w:rsidR="001F4829">
          <w:rPr>
            <w:noProof/>
            <w:webHidden/>
          </w:rPr>
          <w:fldChar w:fldCharType="separate"/>
        </w:r>
        <w:r w:rsidR="001F4829">
          <w:rPr>
            <w:noProof/>
            <w:webHidden/>
          </w:rPr>
          <w:t>8</w:t>
        </w:r>
        <w:r w:rsidR="001F4829">
          <w:rPr>
            <w:noProof/>
            <w:webHidden/>
          </w:rPr>
          <w:fldChar w:fldCharType="end"/>
        </w:r>
      </w:hyperlink>
    </w:p>
    <w:p w14:paraId="1D7EF1C6"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69" w:history="1">
        <w:r w:rsidR="001F4829" w:rsidRPr="002A0E3E">
          <w:rPr>
            <w:rStyle w:val="Hiperhivatkozs"/>
            <w:rFonts w:eastAsia="Calibri"/>
            <w:noProof/>
            <w:lang w:eastAsia="en-US"/>
          </w:rPr>
          <w:t>I.7.3. A 2016. évi május-júniusi írásbeli érettségi vizsgák</w:t>
        </w:r>
        <w:r w:rsidR="001F4829">
          <w:rPr>
            <w:noProof/>
            <w:webHidden/>
          </w:rPr>
          <w:tab/>
        </w:r>
        <w:r w:rsidR="001F4829">
          <w:rPr>
            <w:noProof/>
            <w:webHidden/>
          </w:rPr>
          <w:fldChar w:fldCharType="begin"/>
        </w:r>
        <w:r w:rsidR="001F4829">
          <w:rPr>
            <w:noProof/>
            <w:webHidden/>
          </w:rPr>
          <w:instrText xml:space="preserve"> PAGEREF _Toc428277769 \h </w:instrText>
        </w:r>
        <w:r w:rsidR="001F4829">
          <w:rPr>
            <w:noProof/>
            <w:webHidden/>
          </w:rPr>
        </w:r>
        <w:r w:rsidR="001F4829">
          <w:rPr>
            <w:noProof/>
            <w:webHidden/>
          </w:rPr>
          <w:fldChar w:fldCharType="separate"/>
        </w:r>
        <w:r w:rsidR="001F4829">
          <w:rPr>
            <w:noProof/>
            <w:webHidden/>
          </w:rPr>
          <w:t>8</w:t>
        </w:r>
        <w:r w:rsidR="001F4829">
          <w:rPr>
            <w:noProof/>
            <w:webHidden/>
          </w:rPr>
          <w:fldChar w:fldCharType="end"/>
        </w:r>
      </w:hyperlink>
    </w:p>
    <w:p w14:paraId="2A0E0189"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70" w:history="1">
        <w:r w:rsidR="001F4829" w:rsidRPr="002A0E3E">
          <w:rPr>
            <w:rStyle w:val="Hiperhivatkozs"/>
            <w:rFonts w:eastAsia="Calibri"/>
            <w:noProof/>
            <w:lang w:eastAsia="en-US"/>
          </w:rPr>
          <w:t>I.7.4. A 2016. évi május-júniusi szóbeli érettségi vizsgák</w:t>
        </w:r>
        <w:r w:rsidR="001F4829">
          <w:rPr>
            <w:noProof/>
            <w:webHidden/>
          </w:rPr>
          <w:tab/>
        </w:r>
        <w:r w:rsidR="001F4829">
          <w:rPr>
            <w:noProof/>
            <w:webHidden/>
          </w:rPr>
          <w:fldChar w:fldCharType="begin"/>
        </w:r>
        <w:r w:rsidR="001F4829">
          <w:rPr>
            <w:noProof/>
            <w:webHidden/>
          </w:rPr>
          <w:instrText xml:space="preserve"> PAGEREF _Toc428277770 \h </w:instrText>
        </w:r>
        <w:r w:rsidR="001F4829">
          <w:rPr>
            <w:noProof/>
            <w:webHidden/>
          </w:rPr>
        </w:r>
        <w:r w:rsidR="001F4829">
          <w:rPr>
            <w:noProof/>
            <w:webHidden/>
          </w:rPr>
          <w:fldChar w:fldCharType="separate"/>
        </w:r>
        <w:r w:rsidR="001F4829">
          <w:rPr>
            <w:noProof/>
            <w:webHidden/>
          </w:rPr>
          <w:t>10</w:t>
        </w:r>
        <w:r w:rsidR="001F4829">
          <w:rPr>
            <w:noProof/>
            <w:webHidden/>
          </w:rPr>
          <w:fldChar w:fldCharType="end"/>
        </w:r>
      </w:hyperlink>
    </w:p>
    <w:p w14:paraId="765DBEFB"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71" w:history="1">
        <w:r w:rsidR="001F4829" w:rsidRPr="002A0E3E">
          <w:rPr>
            <w:rStyle w:val="Hiperhivatkozs"/>
            <w:rFonts w:eastAsia="Calibri"/>
            <w:noProof/>
            <w:lang w:eastAsia="en-US"/>
          </w:rPr>
          <w:t>I.8. Szakmai vizsgaidőszakok, vizsganapok</w:t>
        </w:r>
        <w:r w:rsidR="001F4829">
          <w:rPr>
            <w:noProof/>
            <w:webHidden/>
          </w:rPr>
          <w:tab/>
        </w:r>
        <w:r w:rsidR="001F4829">
          <w:rPr>
            <w:noProof/>
            <w:webHidden/>
          </w:rPr>
          <w:fldChar w:fldCharType="begin"/>
        </w:r>
        <w:r w:rsidR="001F4829">
          <w:rPr>
            <w:noProof/>
            <w:webHidden/>
          </w:rPr>
          <w:instrText xml:space="preserve"> PAGEREF _Toc428277771 \h </w:instrText>
        </w:r>
        <w:r w:rsidR="001F4829">
          <w:rPr>
            <w:noProof/>
            <w:webHidden/>
          </w:rPr>
        </w:r>
        <w:r w:rsidR="001F4829">
          <w:rPr>
            <w:noProof/>
            <w:webHidden/>
          </w:rPr>
          <w:fldChar w:fldCharType="separate"/>
        </w:r>
        <w:r w:rsidR="001F4829">
          <w:rPr>
            <w:noProof/>
            <w:webHidden/>
          </w:rPr>
          <w:t>10</w:t>
        </w:r>
        <w:r w:rsidR="001F4829">
          <w:rPr>
            <w:noProof/>
            <w:webHidden/>
          </w:rPr>
          <w:fldChar w:fldCharType="end"/>
        </w:r>
      </w:hyperlink>
    </w:p>
    <w:p w14:paraId="057497B3"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72" w:history="1">
        <w:r w:rsidR="001F4829" w:rsidRPr="002A0E3E">
          <w:rPr>
            <w:rStyle w:val="Hiperhivatkozs"/>
            <w:noProof/>
          </w:rPr>
          <w:t>II.  A nemzeti köznevelésről szóló 2011. évi CXC. törvény módosításai</w:t>
        </w:r>
        <w:r w:rsidR="001F4829">
          <w:rPr>
            <w:noProof/>
            <w:webHidden/>
          </w:rPr>
          <w:tab/>
        </w:r>
        <w:r w:rsidR="001F4829">
          <w:rPr>
            <w:noProof/>
            <w:webHidden/>
          </w:rPr>
          <w:fldChar w:fldCharType="begin"/>
        </w:r>
        <w:r w:rsidR="001F4829">
          <w:rPr>
            <w:noProof/>
            <w:webHidden/>
          </w:rPr>
          <w:instrText xml:space="preserve"> PAGEREF _Toc428277772 \h </w:instrText>
        </w:r>
        <w:r w:rsidR="001F4829">
          <w:rPr>
            <w:noProof/>
            <w:webHidden/>
          </w:rPr>
        </w:r>
        <w:r w:rsidR="001F4829">
          <w:rPr>
            <w:noProof/>
            <w:webHidden/>
          </w:rPr>
          <w:fldChar w:fldCharType="separate"/>
        </w:r>
        <w:r w:rsidR="001F4829">
          <w:rPr>
            <w:noProof/>
            <w:webHidden/>
          </w:rPr>
          <w:t>12</w:t>
        </w:r>
        <w:r w:rsidR="001F4829">
          <w:rPr>
            <w:noProof/>
            <w:webHidden/>
          </w:rPr>
          <w:fldChar w:fldCharType="end"/>
        </w:r>
      </w:hyperlink>
    </w:p>
    <w:p w14:paraId="64EC72E2"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73" w:history="1">
        <w:r w:rsidR="001F4829" w:rsidRPr="002A0E3E">
          <w:rPr>
            <w:rStyle w:val="Hiperhivatkozs"/>
            <w:noProof/>
          </w:rPr>
          <w:t>II.1. 2014. évi CV. törvény a nemzeti köznevelésről szóló 2011. évi CXC. törvény módosításáról</w:t>
        </w:r>
        <w:r w:rsidR="001F4829">
          <w:rPr>
            <w:noProof/>
            <w:webHidden/>
          </w:rPr>
          <w:tab/>
        </w:r>
        <w:r w:rsidR="001F4829">
          <w:rPr>
            <w:noProof/>
            <w:webHidden/>
          </w:rPr>
          <w:fldChar w:fldCharType="begin"/>
        </w:r>
        <w:r w:rsidR="001F4829">
          <w:rPr>
            <w:noProof/>
            <w:webHidden/>
          </w:rPr>
          <w:instrText xml:space="preserve"> PAGEREF _Toc428277773 \h </w:instrText>
        </w:r>
        <w:r w:rsidR="001F4829">
          <w:rPr>
            <w:noProof/>
            <w:webHidden/>
          </w:rPr>
        </w:r>
        <w:r w:rsidR="001F4829">
          <w:rPr>
            <w:noProof/>
            <w:webHidden/>
          </w:rPr>
          <w:fldChar w:fldCharType="separate"/>
        </w:r>
        <w:r w:rsidR="001F4829">
          <w:rPr>
            <w:noProof/>
            <w:webHidden/>
          </w:rPr>
          <w:t>12</w:t>
        </w:r>
        <w:r w:rsidR="001F4829">
          <w:rPr>
            <w:noProof/>
            <w:webHidden/>
          </w:rPr>
          <w:fldChar w:fldCharType="end"/>
        </w:r>
      </w:hyperlink>
    </w:p>
    <w:p w14:paraId="5E004588"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74" w:history="1">
        <w:r w:rsidR="001F4829" w:rsidRPr="002A0E3E">
          <w:rPr>
            <w:rStyle w:val="Hiperhivatkozs"/>
            <w:noProof/>
          </w:rPr>
          <w:t>II.2. Az Nkt. és a szakképzésről szóló törvény módosítása alapján a szakképzést érintő legfontosabb változások:</w:t>
        </w:r>
        <w:r w:rsidR="001F4829">
          <w:rPr>
            <w:noProof/>
            <w:webHidden/>
          </w:rPr>
          <w:tab/>
        </w:r>
        <w:r w:rsidR="001F4829">
          <w:rPr>
            <w:noProof/>
            <w:webHidden/>
          </w:rPr>
          <w:fldChar w:fldCharType="begin"/>
        </w:r>
        <w:r w:rsidR="001F4829">
          <w:rPr>
            <w:noProof/>
            <w:webHidden/>
          </w:rPr>
          <w:instrText xml:space="preserve"> PAGEREF _Toc428277774 \h </w:instrText>
        </w:r>
        <w:r w:rsidR="001F4829">
          <w:rPr>
            <w:noProof/>
            <w:webHidden/>
          </w:rPr>
        </w:r>
        <w:r w:rsidR="001F4829">
          <w:rPr>
            <w:noProof/>
            <w:webHidden/>
          </w:rPr>
          <w:fldChar w:fldCharType="separate"/>
        </w:r>
        <w:r w:rsidR="001F4829">
          <w:rPr>
            <w:noProof/>
            <w:webHidden/>
          </w:rPr>
          <w:t>18</w:t>
        </w:r>
        <w:r w:rsidR="001F4829">
          <w:rPr>
            <w:noProof/>
            <w:webHidden/>
          </w:rPr>
          <w:fldChar w:fldCharType="end"/>
        </w:r>
      </w:hyperlink>
    </w:p>
    <w:p w14:paraId="4B784ECB"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75" w:history="1">
        <w:r w:rsidR="001F4829" w:rsidRPr="002A0E3E">
          <w:rPr>
            <w:rStyle w:val="Hiperhivatkozs"/>
            <w:noProof/>
          </w:rPr>
          <w:t>III. A pedagógus előmeneteli rendszerrel kapcsolatos fontosabb szabályok</w:t>
        </w:r>
        <w:r w:rsidR="001F4829">
          <w:rPr>
            <w:noProof/>
            <w:webHidden/>
          </w:rPr>
          <w:tab/>
        </w:r>
        <w:r w:rsidR="001F4829">
          <w:rPr>
            <w:noProof/>
            <w:webHidden/>
          </w:rPr>
          <w:fldChar w:fldCharType="begin"/>
        </w:r>
        <w:r w:rsidR="001F4829">
          <w:rPr>
            <w:noProof/>
            <w:webHidden/>
          </w:rPr>
          <w:instrText xml:space="preserve"> PAGEREF _Toc428277775 \h </w:instrText>
        </w:r>
        <w:r w:rsidR="001F4829">
          <w:rPr>
            <w:noProof/>
            <w:webHidden/>
          </w:rPr>
        </w:r>
        <w:r w:rsidR="001F4829">
          <w:rPr>
            <w:noProof/>
            <w:webHidden/>
          </w:rPr>
          <w:fldChar w:fldCharType="separate"/>
        </w:r>
        <w:r w:rsidR="001F4829">
          <w:rPr>
            <w:noProof/>
            <w:webHidden/>
          </w:rPr>
          <w:t>20</w:t>
        </w:r>
        <w:r w:rsidR="001F4829">
          <w:rPr>
            <w:noProof/>
            <w:webHidden/>
          </w:rPr>
          <w:fldChar w:fldCharType="end"/>
        </w:r>
      </w:hyperlink>
    </w:p>
    <w:p w14:paraId="61739A29"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76" w:history="1">
        <w:r w:rsidR="001F4829" w:rsidRPr="002A0E3E">
          <w:rPr>
            <w:rStyle w:val="Hiperhivatkozs"/>
            <w:noProof/>
          </w:rPr>
          <w:t>IV. Országos pedagógiai-szakmai ellenőrzés (tanfelügyelet) 2016-ban</w:t>
        </w:r>
        <w:r w:rsidR="001F4829">
          <w:rPr>
            <w:noProof/>
            <w:webHidden/>
          </w:rPr>
          <w:tab/>
        </w:r>
        <w:r w:rsidR="001F4829">
          <w:rPr>
            <w:noProof/>
            <w:webHidden/>
          </w:rPr>
          <w:fldChar w:fldCharType="begin"/>
        </w:r>
        <w:r w:rsidR="001F4829">
          <w:rPr>
            <w:noProof/>
            <w:webHidden/>
          </w:rPr>
          <w:instrText xml:space="preserve"> PAGEREF _Toc428277776 \h </w:instrText>
        </w:r>
        <w:r w:rsidR="001F4829">
          <w:rPr>
            <w:noProof/>
            <w:webHidden/>
          </w:rPr>
        </w:r>
        <w:r w:rsidR="001F4829">
          <w:rPr>
            <w:noProof/>
            <w:webHidden/>
          </w:rPr>
          <w:fldChar w:fldCharType="separate"/>
        </w:r>
        <w:r w:rsidR="001F4829">
          <w:rPr>
            <w:noProof/>
            <w:webHidden/>
          </w:rPr>
          <w:t>23</w:t>
        </w:r>
        <w:r w:rsidR="001F4829">
          <w:rPr>
            <w:noProof/>
            <w:webHidden/>
          </w:rPr>
          <w:fldChar w:fldCharType="end"/>
        </w:r>
      </w:hyperlink>
    </w:p>
    <w:p w14:paraId="2AEDFD9F"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77" w:history="1">
        <w:r w:rsidR="001F4829" w:rsidRPr="002A0E3E">
          <w:rPr>
            <w:rStyle w:val="Hiperhivatkozs"/>
            <w:noProof/>
          </w:rPr>
          <w:t>V. Óvodakötelezettség, óvodai nevelésre való jogosultság</w:t>
        </w:r>
        <w:r w:rsidR="001F4829">
          <w:rPr>
            <w:noProof/>
            <w:webHidden/>
          </w:rPr>
          <w:tab/>
        </w:r>
        <w:r w:rsidR="001F4829">
          <w:rPr>
            <w:noProof/>
            <w:webHidden/>
          </w:rPr>
          <w:fldChar w:fldCharType="begin"/>
        </w:r>
        <w:r w:rsidR="001F4829">
          <w:rPr>
            <w:noProof/>
            <w:webHidden/>
          </w:rPr>
          <w:instrText xml:space="preserve"> PAGEREF _Toc428277777 \h </w:instrText>
        </w:r>
        <w:r w:rsidR="001F4829">
          <w:rPr>
            <w:noProof/>
            <w:webHidden/>
          </w:rPr>
        </w:r>
        <w:r w:rsidR="001F4829">
          <w:rPr>
            <w:noProof/>
            <w:webHidden/>
          </w:rPr>
          <w:fldChar w:fldCharType="separate"/>
        </w:r>
        <w:r w:rsidR="001F4829">
          <w:rPr>
            <w:noProof/>
            <w:webHidden/>
          </w:rPr>
          <w:t>25</w:t>
        </w:r>
        <w:r w:rsidR="001F4829">
          <w:rPr>
            <w:noProof/>
            <w:webHidden/>
          </w:rPr>
          <w:fldChar w:fldCharType="end"/>
        </w:r>
      </w:hyperlink>
    </w:p>
    <w:p w14:paraId="072797BA"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78" w:history="1">
        <w:r w:rsidR="001F4829" w:rsidRPr="002A0E3E">
          <w:rPr>
            <w:rStyle w:val="Hiperhivatkozs"/>
            <w:noProof/>
          </w:rPr>
          <w:t>VI. Közösségi szolgálat elvégzése</w:t>
        </w:r>
        <w:r w:rsidR="001F4829">
          <w:rPr>
            <w:noProof/>
            <w:webHidden/>
          </w:rPr>
          <w:tab/>
        </w:r>
        <w:r w:rsidR="001F4829">
          <w:rPr>
            <w:noProof/>
            <w:webHidden/>
          </w:rPr>
          <w:fldChar w:fldCharType="begin"/>
        </w:r>
        <w:r w:rsidR="001F4829">
          <w:rPr>
            <w:noProof/>
            <w:webHidden/>
          </w:rPr>
          <w:instrText xml:space="preserve"> PAGEREF _Toc428277778 \h </w:instrText>
        </w:r>
        <w:r w:rsidR="001F4829">
          <w:rPr>
            <w:noProof/>
            <w:webHidden/>
          </w:rPr>
        </w:r>
        <w:r w:rsidR="001F4829">
          <w:rPr>
            <w:noProof/>
            <w:webHidden/>
          </w:rPr>
          <w:fldChar w:fldCharType="separate"/>
        </w:r>
        <w:r w:rsidR="001F4829">
          <w:rPr>
            <w:noProof/>
            <w:webHidden/>
          </w:rPr>
          <w:t>28</w:t>
        </w:r>
        <w:r w:rsidR="001F4829">
          <w:rPr>
            <w:noProof/>
            <w:webHidden/>
          </w:rPr>
          <w:fldChar w:fldCharType="end"/>
        </w:r>
      </w:hyperlink>
    </w:p>
    <w:p w14:paraId="14F481AE"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79" w:history="1">
        <w:r w:rsidR="001F4829" w:rsidRPr="002A0E3E">
          <w:rPr>
            <w:rStyle w:val="Hiperhivatkozs"/>
            <w:noProof/>
          </w:rPr>
          <w:t>VII. Változások a pedagógiai-szakmai szolgáltatások biztosításában</w:t>
        </w:r>
        <w:r w:rsidR="001F4829">
          <w:rPr>
            <w:noProof/>
            <w:webHidden/>
          </w:rPr>
          <w:tab/>
        </w:r>
        <w:r w:rsidR="001F4829">
          <w:rPr>
            <w:noProof/>
            <w:webHidden/>
          </w:rPr>
          <w:fldChar w:fldCharType="begin"/>
        </w:r>
        <w:r w:rsidR="001F4829">
          <w:rPr>
            <w:noProof/>
            <w:webHidden/>
          </w:rPr>
          <w:instrText xml:space="preserve"> PAGEREF _Toc428277779 \h </w:instrText>
        </w:r>
        <w:r w:rsidR="001F4829">
          <w:rPr>
            <w:noProof/>
            <w:webHidden/>
          </w:rPr>
        </w:r>
        <w:r w:rsidR="001F4829">
          <w:rPr>
            <w:noProof/>
            <w:webHidden/>
          </w:rPr>
          <w:fldChar w:fldCharType="separate"/>
        </w:r>
        <w:r w:rsidR="001F4829">
          <w:rPr>
            <w:noProof/>
            <w:webHidden/>
          </w:rPr>
          <w:t>29</w:t>
        </w:r>
        <w:r w:rsidR="001F4829">
          <w:rPr>
            <w:noProof/>
            <w:webHidden/>
          </w:rPr>
          <w:fldChar w:fldCharType="end"/>
        </w:r>
      </w:hyperlink>
    </w:p>
    <w:p w14:paraId="031FB227"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80" w:history="1">
        <w:r w:rsidR="001F4829" w:rsidRPr="002A0E3E">
          <w:rPr>
            <w:rStyle w:val="Hiperhivatkozs"/>
            <w:noProof/>
          </w:rPr>
          <w:t>VIII. Köznevelési tárgyú kormányrendeletek módosítása</w:t>
        </w:r>
        <w:r w:rsidR="001F4829">
          <w:rPr>
            <w:noProof/>
            <w:webHidden/>
          </w:rPr>
          <w:tab/>
        </w:r>
        <w:r w:rsidR="001F4829">
          <w:rPr>
            <w:noProof/>
            <w:webHidden/>
          </w:rPr>
          <w:fldChar w:fldCharType="begin"/>
        </w:r>
        <w:r w:rsidR="001F4829">
          <w:rPr>
            <w:noProof/>
            <w:webHidden/>
          </w:rPr>
          <w:instrText xml:space="preserve"> PAGEREF _Toc428277780 \h </w:instrText>
        </w:r>
        <w:r w:rsidR="001F4829">
          <w:rPr>
            <w:noProof/>
            <w:webHidden/>
          </w:rPr>
        </w:r>
        <w:r w:rsidR="001F4829">
          <w:rPr>
            <w:noProof/>
            <w:webHidden/>
          </w:rPr>
          <w:fldChar w:fldCharType="separate"/>
        </w:r>
        <w:r w:rsidR="001F4829">
          <w:rPr>
            <w:noProof/>
            <w:webHidden/>
          </w:rPr>
          <w:t>31</w:t>
        </w:r>
        <w:r w:rsidR="001F4829">
          <w:rPr>
            <w:noProof/>
            <w:webHidden/>
          </w:rPr>
          <w:fldChar w:fldCharType="end"/>
        </w:r>
      </w:hyperlink>
    </w:p>
    <w:p w14:paraId="72022FA6"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81" w:history="1">
        <w:r w:rsidR="001F4829" w:rsidRPr="002A0E3E">
          <w:rPr>
            <w:rStyle w:val="Hiperhivatkozs"/>
            <w:noProof/>
          </w:rPr>
          <w:t>IX. Köznevelési tárgyú miniszteri rendeletek módosítása</w:t>
        </w:r>
        <w:r w:rsidR="001F4829">
          <w:rPr>
            <w:noProof/>
            <w:webHidden/>
          </w:rPr>
          <w:tab/>
        </w:r>
        <w:r w:rsidR="001F4829">
          <w:rPr>
            <w:noProof/>
            <w:webHidden/>
          </w:rPr>
          <w:fldChar w:fldCharType="begin"/>
        </w:r>
        <w:r w:rsidR="001F4829">
          <w:rPr>
            <w:noProof/>
            <w:webHidden/>
          </w:rPr>
          <w:instrText xml:space="preserve"> PAGEREF _Toc428277781 \h </w:instrText>
        </w:r>
        <w:r w:rsidR="001F4829">
          <w:rPr>
            <w:noProof/>
            <w:webHidden/>
          </w:rPr>
        </w:r>
        <w:r w:rsidR="001F4829">
          <w:rPr>
            <w:noProof/>
            <w:webHidden/>
          </w:rPr>
          <w:fldChar w:fldCharType="separate"/>
        </w:r>
        <w:r w:rsidR="001F4829">
          <w:rPr>
            <w:noProof/>
            <w:webHidden/>
          </w:rPr>
          <w:t>32</w:t>
        </w:r>
        <w:r w:rsidR="001F4829">
          <w:rPr>
            <w:noProof/>
            <w:webHidden/>
          </w:rPr>
          <w:fldChar w:fldCharType="end"/>
        </w:r>
      </w:hyperlink>
    </w:p>
    <w:p w14:paraId="58EAD6F6"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82" w:history="1">
        <w:r w:rsidR="001F4829" w:rsidRPr="002A0E3E">
          <w:rPr>
            <w:rStyle w:val="Hiperhivatkozs"/>
            <w:noProof/>
          </w:rPr>
          <w:t xml:space="preserve">IX.1. </w:t>
        </w:r>
        <w:r w:rsidR="001F4829" w:rsidRPr="002A0E3E">
          <w:rPr>
            <w:rStyle w:val="Hiperhivatkozs"/>
            <w:rFonts w:eastAsia="Calibri"/>
            <w:noProof/>
            <w:lang w:eastAsia="en-US"/>
          </w:rPr>
          <w:t>A nevelési-oktatási intézmények működéséről és a köznevelési intézmények névhasználatáról szóló 20/2012. (VIII. 31.) EMMI rendeletet módosítása (a továbbiakban: EMMI rendelet)</w:t>
        </w:r>
        <w:r w:rsidR="001F4829">
          <w:rPr>
            <w:noProof/>
            <w:webHidden/>
          </w:rPr>
          <w:tab/>
        </w:r>
        <w:r w:rsidR="001F4829">
          <w:rPr>
            <w:noProof/>
            <w:webHidden/>
          </w:rPr>
          <w:fldChar w:fldCharType="begin"/>
        </w:r>
        <w:r w:rsidR="001F4829">
          <w:rPr>
            <w:noProof/>
            <w:webHidden/>
          </w:rPr>
          <w:instrText xml:space="preserve"> PAGEREF _Toc428277782 \h </w:instrText>
        </w:r>
        <w:r w:rsidR="001F4829">
          <w:rPr>
            <w:noProof/>
            <w:webHidden/>
          </w:rPr>
        </w:r>
        <w:r w:rsidR="001F4829">
          <w:rPr>
            <w:noProof/>
            <w:webHidden/>
          </w:rPr>
          <w:fldChar w:fldCharType="separate"/>
        </w:r>
        <w:r w:rsidR="001F4829">
          <w:rPr>
            <w:noProof/>
            <w:webHidden/>
          </w:rPr>
          <w:t>32</w:t>
        </w:r>
        <w:r w:rsidR="001F4829">
          <w:rPr>
            <w:noProof/>
            <w:webHidden/>
          </w:rPr>
          <w:fldChar w:fldCharType="end"/>
        </w:r>
      </w:hyperlink>
    </w:p>
    <w:p w14:paraId="44457C40"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83" w:history="1">
        <w:r w:rsidR="001F4829" w:rsidRPr="002A0E3E">
          <w:rPr>
            <w:rStyle w:val="Hiperhivatkozs"/>
            <w:rFonts w:eastAsia="Calibri"/>
            <w:noProof/>
            <w:lang w:eastAsia="en-US"/>
          </w:rPr>
          <w:t>IX.2.</w:t>
        </w:r>
        <w:r w:rsidR="001F4829" w:rsidRPr="002A0E3E">
          <w:rPr>
            <w:rStyle w:val="Hiperhivatkozs"/>
            <w:noProof/>
          </w:rPr>
          <w:t xml:space="preserve"> A</w:t>
        </w:r>
        <w:r w:rsidR="001F4829" w:rsidRPr="002A0E3E">
          <w:rPr>
            <w:rStyle w:val="Hiperhivatkozs"/>
            <w:rFonts w:eastAsia="Calibri"/>
            <w:noProof/>
            <w:lang w:eastAsia="en-US"/>
          </w:rPr>
          <w:t xml:space="preserve"> pedagógiai-szakmai szolgáltatásokról, a pedagógiai-szakmai szolgáltatásokat ellátó intézményekről és a pedagógiai-szakmai szolgáltatásokban való közreműködés feltételeiről szóló 48/2012. (XII. 12.) EMMI rendelet</w:t>
        </w:r>
        <w:r w:rsidR="001F4829">
          <w:rPr>
            <w:noProof/>
            <w:webHidden/>
          </w:rPr>
          <w:tab/>
        </w:r>
        <w:r w:rsidR="001F4829">
          <w:rPr>
            <w:noProof/>
            <w:webHidden/>
          </w:rPr>
          <w:fldChar w:fldCharType="begin"/>
        </w:r>
        <w:r w:rsidR="001F4829">
          <w:rPr>
            <w:noProof/>
            <w:webHidden/>
          </w:rPr>
          <w:instrText xml:space="preserve"> PAGEREF _Toc428277783 \h </w:instrText>
        </w:r>
        <w:r w:rsidR="001F4829">
          <w:rPr>
            <w:noProof/>
            <w:webHidden/>
          </w:rPr>
        </w:r>
        <w:r w:rsidR="001F4829">
          <w:rPr>
            <w:noProof/>
            <w:webHidden/>
          </w:rPr>
          <w:fldChar w:fldCharType="separate"/>
        </w:r>
        <w:r w:rsidR="001F4829">
          <w:rPr>
            <w:noProof/>
            <w:webHidden/>
          </w:rPr>
          <w:t>34</w:t>
        </w:r>
        <w:r w:rsidR="001F4829">
          <w:rPr>
            <w:noProof/>
            <w:webHidden/>
          </w:rPr>
          <w:fldChar w:fldCharType="end"/>
        </w:r>
      </w:hyperlink>
    </w:p>
    <w:p w14:paraId="38BC77C5"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84" w:history="1">
        <w:r w:rsidR="001F4829" w:rsidRPr="002A0E3E">
          <w:rPr>
            <w:rStyle w:val="Hiperhivatkozs"/>
            <w:rFonts w:eastAsia="Calibri"/>
            <w:noProof/>
            <w:lang w:eastAsia="en-US"/>
          </w:rPr>
          <w:t>IX. 3.</w:t>
        </w:r>
        <w:r w:rsidR="001F4829" w:rsidRPr="002A0E3E">
          <w:rPr>
            <w:rStyle w:val="Hiperhivatkozs"/>
            <w:noProof/>
          </w:rPr>
          <w:t xml:space="preserve"> </w:t>
        </w:r>
        <w:r w:rsidR="001F4829" w:rsidRPr="002A0E3E">
          <w:rPr>
            <w:rStyle w:val="Hiperhivatkozs"/>
            <w:rFonts w:eastAsia="Calibri"/>
            <w:noProof/>
            <w:lang w:eastAsia="en-US"/>
          </w:rPr>
          <w:t>Az érettségi vizsga részletes követelményeiről szóló 40/2002. (V. 24.) OM rendelet</w:t>
        </w:r>
        <w:r w:rsidR="001F4829">
          <w:rPr>
            <w:noProof/>
            <w:webHidden/>
          </w:rPr>
          <w:tab/>
        </w:r>
        <w:r w:rsidR="001F4829">
          <w:rPr>
            <w:noProof/>
            <w:webHidden/>
          </w:rPr>
          <w:fldChar w:fldCharType="begin"/>
        </w:r>
        <w:r w:rsidR="001F4829">
          <w:rPr>
            <w:noProof/>
            <w:webHidden/>
          </w:rPr>
          <w:instrText xml:space="preserve"> PAGEREF _Toc428277784 \h </w:instrText>
        </w:r>
        <w:r w:rsidR="001F4829">
          <w:rPr>
            <w:noProof/>
            <w:webHidden/>
          </w:rPr>
        </w:r>
        <w:r w:rsidR="001F4829">
          <w:rPr>
            <w:noProof/>
            <w:webHidden/>
          </w:rPr>
          <w:fldChar w:fldCharType="separate"/>
        </w:r>
        <w:r w:rsidR="001F4829">
          <w:rPr>
            <w:noProof/>
            <w:webHidden/>
          </w:rPr>
          <w:t>34</w:t>
        </w:r>
        <w:r w:rsidR="001F4829">
          <w:rPr>
            <w:noProof/>
            <w:webHidden/>
          </w:rPr>
          <w:fldChar w:fldCharType="end"/>
        </w:r>
      </w:hyperlink>
    </w:p>
    <w:p w14:paraId="314B9636"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785" w:history="1">
        <w:r w:rsidR="001F4829" w:rsidRPr="002A0E3E">
          <w:rPr>
            <w:rStyle w:val="Hiperhivatkozs"/>
            <w:rFonts w:eastAsia="Calibri"/>
            <w:noProof/>
            <w:lang w:eastAsia="en-US"/>
          </w:rPr>
          <w:t>X. Esélyteremtést szolgáló köznevelési vonatkozású támogatások, intézkedések</w:t>
        </w:r>
        <w:r w:rsidR="001F4829">
          <w:rPr>
            <w:noProof/>
            <w:webHidden/>
          </w:rPr>
          <w:tab/>
        </w:r>
        <w:r w:rsidR="001F4829">
          <w:rPr>
            <w:noProof/>
            <w:webHidden/>
          </w:rPr>
          <w:fldChar w:fldCharType="begin"/>
        </w:r>
        <w:r w:rsidR="001F4829">
          <w:rPr>
            <w:noProof/>
            <w:webHidden/>
          </w:rPr>
          <w:instrText xml:space="preserve"> PAGEREF _Toc428277785 \h </w:instrText>
        </w:r>
        <w:r w:rsidR="001F4829">
          <w:rPr>
            <w:noProof/>
            <w:webHidden/>
          </w:rPr>
        </w:r>
        <w:r w:rsidR="001F4829">
          <w:rPr>
            <w:noProof/>
            <w:webHidden/>
          </w:rPr>
          <w:fldChar w:fldCharType="separate"/>
        </w:r>
        <w:r w:rsidR="001F4829">
          <w:rPr>
            <w:noProof/>
            <w:webHidden/>
          </w:rPr>
          <w:t>36</w:t>
        </w:r>
        <w:r w:rsidR="001F4829">
          <w:rPr>
            <w:noProof/>
            <w:webHidden/>
          </w:rPr>
          <w:fldChar w:fldCharType="end"/>
        </w:r>
      </w:hyperlink>
    </w:p>
    <w:p w14:paraId="3BCE60B2"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86" w:history="1">
        <w:r w:rsidR="001F4829" w:rsidRPr="002A0E3E">
          <w:rPr>
            <w:rStyle w:val="Hiperhivatkozs"/>
            <w:rFonts w:eastAsia="Calibri"/>
            <w:noProof/>
            <w:lang w:eastAsia="en-US"/>
          </w:rPr>
          <w:t>X. 1. 1. Rendszeres gyermekvédelmi kedvezmény</w:t>
        </w:r>
        <w:r w:rsidR="001F4829">
          <w:rPr>
            <w:noProof/>
            <w:webHidden/>
          </w:rPr>
          <w:tab/>
        </w:r>
        <w:r w:rsidR="001F4829">
          <w:rPr>
            <w:noProof/>
            <w:webHidden/>
          </w:rPr>
          <w:fldChar w:fldCharType="begin"/>
        </w:r>
        <w:r w:rsidR="001F4829">
          <w:rPr>
            <w:noProof/>
            <w:webHidden/>
          </w:rPr>
          <w:instrText xml:space="preserve"> PAGEREF _Toc428277786 \h </w:instrText>
        </w:r>
        <w:r w:rsidR="001F4829">
          <w:rPr>
            <w:noProof/>
            <w:webHidden/>
          </w:rPr>
        </w:r>
        <w:r w:rsidR="001F4829">
          <w:rPr>
            <w:noProof/>
            <w:webHidden/>
          </w:rPr>
          <w:fldChar w:fldCharType="separate"/>
        </w:r>
        <w:r w:rsidR="001F4829">
          <w:rPr>
            <w:noProof/>
            <w:webHidden/>
          </w:rPr>
          <w:t>36</w:t>
        </w:r>
        <w:r w:rsidR="001F4829">
          <w:rPr>
            <w:noProof/>
            <w:webHidden/>
          </w:rPr>
          <w:fldChar w:fldCharType="end"/>
        </w:r>
      </w:hyperlink>
    </w:p>
    <w:p w14:paraId="776066A6"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87" w:history="1">
        <w:r w:rsidR="001F4829" w:rsidRPr="002A0E3E">
          <w:rPr>
            <w:rStyle w:val="Hiperhivatkozs"/>
            <w:rFonts w:eastAsia="Calibri"/>
            <w:noProof/>
            <w:lang w:eastAsia="en-US"/>
          </w:rPr>
          <w:t>X. 1. 2. A rendszeres gyermekvédelmi kedvezményre való jogosultság elemei:</w:t>
        </w:r>
        <w:r w:rsidR="001F4829">
          <w:rPr>
            <w:noProof/>
            <w:webHidden/>
          </w:rPr>
          <w:tab/>
        </w:r>
        <w:r w:rsidR="001F4829">
          <w:rPr>
            <w:noProof/>
            <w:webHidden/>
          </w:rPr>
          <w:fldChar w:fldCharType="begin"/>
        </w:r>
        <w:r w:rsidR="001F4829">
          <w:rPr>
            <w:noProof/>
            <w:webHidden/>
          </w:rPr>
          <w:instrText xml:space="preserve"> PAGEREF _Toc428277787 \h </w:instrText>
        </w:r>
        <w:r w:rsidR="001F4829">
          <w:rPr>
            <w:noProof/>
            <w:webHidden/>
          </w:rPr>
        </w:r>
        <w:r w:rsidR="001F4829">
          <w:rPr>
            <w:noProof/>
            <w:webHidden/>
          </w:rPr>
          <w:fldChar w:fldCharType="separate"/>
        </w:r>
        <w:r w:rsidR="001F4829">
          <w:rPr>
            <w:noProof/>
            <w:webHidden/>
          </w:rPr>
          <w:t>36</w:t>
        </w:r>
        <w:r w:rsidR="001F4829">
          <w:rPr>
            <w:noProof/>
            <w:webHidden/>
          </w:rPr>
          <w:fldChar w:fldCharType="end"/>
        </w:r>
      </w:hyperlink>
    </w:p>
    <w:p w14:paraId="484EF447"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88" w:history="1">
        <w:r w:rsidR="001F4829" w:rsidRPr="002A0E3E">
          <w:rPr>
            <w:rStyle w:val="Hiperhivatkozs"/>
            <w:rFonts w:eastAsia="Calibri"/>
            <w:noProof/>
            <w:lang w:eastAsia="en-US"/>
          </w:rPr>
          <w:t>X. 1. 3. A gyermekétkeztetés biztosításának kötelezettsége</w:t>
        </w:r>
        <w:r w:rsidR="001F4829">
          <w:rPr>
            <w:noProof/>
            <w:webHidden/>
          </w:rPr>
          <w:tab/>
        </w:r>
        <w:r w:rsidR="001F4829">
          <w:rPr>
            <w:noProof/>
            <w:webHidden/>
          </w:rPr>
          <w:fldChar w:fldCharType="begin"/>
        </w:r>
        <w:r w:rsidR="001F4829">
          <w:rPr>
            <w:noProof/>
            <w:webHidden/>
          </w:rPr>
          <w:instrText xml:space="preserve"> PAGEREF _Toc428277788 \h </w:instrText>
        </w:r>
        <w:r w:rsidR="001F4829">
          <w:rPr>
            <w:noProof/>
            <w:webHidden/>
          </w:rPr>
        </w:r>
        <w:r w:rsidR="001F4829">
          <w:rPr>
            <w:noProof/>
            <w:webHidden/>
          </w:rPr>
          <w:fldChar w:fldCharType="separate"/>
        </w:r>
        <w:r w:rsidR="001F4829">
          <w:rPr>
            <w:noProof/>
            <w:webHidden/>
          </w:rPr>
          <w:t>38</w:t>
        </w:r>
        <w:r w:rsidR="001F4829">
          <w:rPr>
            <w:noProof/>
            <w:webHidden/>
          </w:rPr>
          <w:fldChar w:fldCharType="end"/>
        </w:r>
      </w:hyperlink>
    </w:p>
    <w:p w14:paraId="17FE18F1"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89" w:history="1">
        <w:r w:rsidR="001F4829" w:rsidRPr="002A0E3E">
          <w:rPr>
            <w:rStyle w:val="Hiperhivatkozs"/>
            <w:rFonts w:eastAsia="Calibri"/>
            <w:noProof/>
            <w:lang w:eastAsia="en-US"/>
          </w:rPr>
          <w:t>X. 1. 4. Az iskoláztatási támogatás szüneteltetése</w:t>
        </w:r>
        <w:r w:rsidR="001F4829">
          <w:rPr>
            <w:noProof/>
            <w:webHidden/>
          </w:rPr>
          <w:tab/>
        </w:r>
        <w:r w:rsidR="001F4829">
          <w:rPr>
            <w:noProof/>
            <w:webHidden/>
          </w:rPr>
          <w:fldChar w:fldCharType="begin"/>
        </w:r>
        <w:r w:rsidR="001F4829">
          <w:rPr>
            <w:noProof/>
            <w:webHidden/>
          </w:rPr>
          <w:instrText xml:space="preserve"> PAGEREF _Toc428277789 \h </w:instrText>
        </w:r>
        <w:r w:rsidR="001F4829">
          <w:rPr>
            <w:noProof/>
            <w:webHidden/>
          </w:rPr>
        </w:r>
        <w:r w:rsidR="001F4829">
          <w:rPr>
            <w:noProof/>
            <w:webHidden/>
          </w:rPr>
          <w:fldChar w:fldCharType="separate"/>
        </w:r>
        <w:r w:rsidR="001F4829">
          <w:rPr>
            <w:noProof/>
            <w:webHidden/>
          </w:rPr>
          <w:t>39</w:t>
        </w:r>
        <w:r w:rsidR="001F4829">
          <w:rPr>
            <w:noProof/>
            <w:webHidden/>
          </w:rPr>
          <w:fldChar w:fldCharType="end"/>
        </w:r>
      </w:hyperlink>
    </w:p>
    <w:p w14:paraId="0A0FA487"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90" w:history="1">
        <w:r w:rsidR="001F4829" w:rsidRPr="002A0E3E">
          <w:rPr>
            <w:rStyle w:val="Hiperhivatkozs"/>
            <w:rFonts w:eastAsia="Calibri"/>
            <w:noProof/>
            <w:lang w:eastAsia="en-US"/>
          </w:rPr>
          <w:t>X. 2. Útravaló Ösztöndíjprogram esélyteremtő alprogramok</w:t>
        </w:r>
        <w:r w:rsidR="001F4829">
          <w:rPr>
            <w:noProof/>
            <w:webHidden/>
          </w:rPr>
          <w:tab/>
        </w:r>
        <w:r w:rsidR="001F4829">
          <w:rPr>
            <w:noProof/>
            <w:webHidden/>
          </w:rPr>
          <w:fldChar w:fldCharType="begin"/>
        </w:r>
        <w:r w:rsidR="001F4829">
          <w:rPr>
            <w:noProof/>
            <w:webHidden/>
          </w:rPr>
          <w:instrText xml:space="preserve"> PAGEREF _Toc428277790 \h </w:instrText>
        </w:r>
        <w:r w:rsidR="001F4829">
          <w:rPr>
            <w:noProof/>
            <w:webHidden/>
          </w:rPr>
        </w:r>
        <w:r w:rsidR="001F4829">
          <w:rPr>
            <w:noProof/>
            <w:webHidden/>
          </w:rPr>
          <w:fldChar w:fldCharType="separate"/>
        </w:r>
        <w:r w:rsidR="001F4829">
          <w:rPr>
            <w:noProof/>
            <w:webHidden/>
          </w:rPr>
          <w:t>40</w:t>
        </w:r>
        <w:r w:rsidR="001F4829">
          <w:rPr>
            <w:noProof/>
            <w:webHidden/>
          </w:rPr>
          <w:fldChar w:fldCharType="end"/>
        </w:r>
      </w:hyperlink>
    </w:p>
    <w:p w14:paraId="152793C1"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1" w:history="1">
        <w:r w:rsidR="001F4829" w:rsidRPr="002A0E3E">
          <w:rPr>
            <w:rStyle w:val="Hiperhivatkozs"/>
            <w:rFonts w:eastAsia="Calibri"/>
            <w:noProof/>
            <w:lang w:eastAsia="en-US"/>
          </w:rPr>
          <w:t>X. 2. 1. Út a középiskolába alprogram</w:t>
        </w:r>
        <w:r w:rsidR="001F4829">
          <w:rPr>
            <w:noProof/>
            <w:webHidden/>
          </w:rPr>
          <w:tab/>
        </w:r>
        <w:r w:rsidR="001F4829">
          <w:rPr>
            <w:noProof/>
            <w:webHidden/>
          </w:rPr>
          <w:fldChar w:fldCharType="begin"/>
        </w:r>
        <w:r w:rsidR="001F4829">
          <w:rPr>
            <w:noProof/>
            <w:webHidden/>
          </w:rPr>
          <w:instrText xml:space="preserve"> PAGEREF _Toc428277791 \h </w:instrText>
        </w:r>
        <w:r w:rsidR="001F4829">
          <w:rPr>
            <w:noProof/>
            <w:webHidden/>
          </w:rPr>
        </w:r>
        <w:r w:rsidR="001F4829">
          <w:rPr>
            <w:noProof/>
            <w:webHidden/>
          </w:rPr>
          <w:fldChar w:fldCharType="separate"/>
        </w:r>
        <w:r w:rsidR="001F4829">
          <w:rPr>
            <w:noProof/>
            <w:webHidden/>
          </w:rPr>
          <w:t>40</w:t>
        </w:r>
        <w:r w:rsidR="001F4829">
          <w:rPr>
            <w:noProof/>
            <w:webHidden/>
          </w:rPr>
          <w:fldChar w:fldCharType="end"/>
        </w:r>
      </w:hyperlink>
    </w:p>
    <w:p w14:paraId="2A5C1C3F"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2" w:history="1">
        <w:r w:rsidR="001F4829" w:rsidRPr="002A0E3E">
          <w:rPr>
            <w:rStyle w:val="Hiperhivatkozs"/>
            <w:rFonts w:eastAsia="Calibri"/>
            <w:noProof/>
            <w:lang w:eastAsia="en-US"/>
          </w:rPr>
          <w:t>X. 2. 2. Út az érettségihez alprogram</w:t>
        </w:r>
        <w:r w:rsidR="001F4829">
          <w:rPr>
            <w:noProof/>
            <w:webHidden/>
          </w:rPr>
          <w:tab/>
        </w:r>
        <w:r w:rsidR="001F4829">
          <w:rPr>
            <w:noProof/>
            <w:webHidden/>
          </w:rPr>
          <w:fldChar w:fldCharType="begin"/>
        </w:r>
        <w:r w:rsidR="001F4829">
          <w:rPr>
            <w:noProof/>
            <w:webHidden/>
          </w:rPr>
          <w:instrText xml:space="preserve"> PAGEREF _Toc428277792 \h </w:instrText>
        </w:r>
        <w:r w:rsidR="001F4829">
          <w:rPr>
            <w:noProof/>
            <w:webHidden/>
          </w:rPr>
        </w:r>
        <w:r w:rsidR="001F4829">
          <w:rPr>
            <w:noProof/>
            <w:webHidden/>
          </w:rPr>
          <w:fldChar w:fldCharType="separate"/>
        </w:r>
        <w:r w:rsidR="001F4829">
          <w:rPr>
            <w:noProof/>
            <w:webHidden/>
          </w:rPr>
          <w:t>40</w:t>
        </w:r>
        <w:r w:rsidR="001F4829">
          <w:rPr>
            <w:noProof/>
            <w:webHidden/>
          </w:rPr>
          <w:fldChar w:fldCharType="end"/>
        </w:r>
      </w:hyperlink>
    </w:p>
    <w:p w14:paraId="2AB45B27"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3" w:history="1">
        <w:r w:rsidR="001F4829" w:rsidRPr="002A0E3E">
          <w:rPr>
            <w:rStyle w:val="Hiperhivatkozs"/>
            <w:rFonts w:eastAsia="Calibri"/>
            <w:noProof/>
            <w:lang w:eastAsia="en-US"/>
          </w:rPr>
          <w:t>X. 2. 3. Út a szakmához alprogram</w:t>
        </w:r>
        <w:r w:rsidR="001F4829">
          <w:rPr>
            <w:noProof/>
            <w:webHidden/>
          </w:rPr>
          <w:tab/>
        </w:r>
        <w:r w:rsidR="001F4829">
          <w:rPr>
            <w:noProof/>
            <w:webHidden/>
          </w:rPr>
          <w:fldChar w:fldCharType="begin"/>
        </w:r>
        <w:r w:rsidR="001F4829">
          <w:rPr>
            <w:noProof/>
            <w:webHidden/>
          </w:rPr>
          <w:instrText xml:space="preserve"> PAGEREF _Toc428277793 \h </w:instrText>
        </w:r>
        <w:r w:rsidR="001F4829">
          <w:rPr>
            <w:noProof/>
            <w:webHidden/>
          </w:rPr>
        </w:r>
        <w:r w:rsidR="001F4829">
          <w:rPr>
            <w:noProof/>
            <w:webHidden/>
          </w:rPr>
          <w:fldChar w:fldCharType="separate"/>
        </w:r>
        <w:r w:rsidR="001F4829">
          <w:rPr>
            <w:noProof/>
            <w:webHidden/>
          </w:rPr>
          <w:t>40</w:t>
        </w:r>
        <w:r w:rsidR="001F4829">
          <w:rPr>
            <w:noProof/>
            <w:webHidden/>
          </w:rPr>
          <w:fldChar w:fldCharType="end"/>
        </w:r>
      </w:hyperlink>
    </w:p>
    <w:p w14:paraId="6419BED5"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4" w:history="1">
        <w:r w:rsidR="001F4829" w:rsidRPr="002A0E3E">
          <w:rPr>
            <w:rStyle w:val="Hiperhivatkozs"/>
            <w:rFonts w:eastAsia="Calibri"/>
            <w:noProof/>
            <w:lang w:eastAsia="en-US"/>
          </w:rPr>
          <w:t>X. 2. 4. Út a diplomához alprogram</w:t>
        </w:r>
        <w:r w:rsidR="001F4829">
          <w:rPr>
            <w:noProof/>
            <w:webHidden/>
          </w:rPr>
          <w:tab/>
        </w:r>
        <w:r w:rsidR="001F4829">
          <w:rPr>
            <w:noProof/>
            <w:webHidden/>
          </w:rPr>
          <w:fldChar w:fldCharType="begin"/>
        </w:r>
        <w:r w:rsidR="001F4829">
          <w:rPr>
            <w:noProof/>
            <w:webHidden/>
          </w:rPr>
          <w:instrText xml:space="preserve"> PAGEREF _Toc428277794 \h </w:instrText>
        </w:r>
        <w:r w:rsidR="001F4829">
          <w:rPr>
            <w:noProof/>
            <w:webHidden/>
          </w:rPr>
        </w:r>
        <w:r w:rsidR="001F4829">
          <w:rPr>
            <w:noProof/>
            <w:webHidden/>
          </w:rPr>
          <w:fldChar w:fldCharType="separate"/>
        </w:r>
        <w:r w:rsidR="001F4829">
          <w:rPr>
            <w:noProof/>
            <w:webHidden/>
          </w:rPr>
          <w:t>41</w:t>
        </w:r>
        <w:r w:rsidR="001F4829">
          <w:rPr>
            <w:noProof/>
            <w:webHidden/>
          </w:rPr>
          <w:fldChar w:fldCharType="end"/>
        </w:r>
      </w:hyperlink>
    </w:p>
    <w:p w14:paraId="4ABADF26"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5" w:history="1">
        <w:r w:rsidR="001F4829" w:rsidRPr="002A0E3E">
          <w:rPr>
            <w:rStyle w:val="Hiperhivatkozs"/>
            <w:noProof/>
          </w:rPr>
          <w:t>X. 2</w:t>
        </w:r>
        <w:r w:rsidR="001F4829" w:rsidRPr="002A0E3E">
          <w:rPr>
            <w:rStyle w:val="Hiperhivatkozs"/>
            <w:rFonts w:eastAsia="Calibri"/>
            <w:noProof/>
          </w:rPr>
          <w:t xml:space="preserve">. </w:t>
        </w:r>
        <w:r w:rsidR="001F4829" w:rsidRPr="002A0E3E">
          <w:rPr>
            <w:rStyle w:val="Hiperhivatkozs"/>
            <w:noProof/>
          </w:rPr>
          <w:t>5.</w:t>
        </w:r>
        <w:r w:rsidR="001F4829" w:rsidRPr="002A0E3E">
          <w:rPr>
            <w:rStyle w:val="Hiperhivatkozs"/>
            <w:rFonts w:eastAsia="Calibri"/>
            <w:noProof/>
          </w:rPr>
          <w:t xml:space="preserve"> Út a tudományhoz alprogram</w:t>
        </w:r>
        <w:r w:rsidR="001F4829">
          <w:rPr>
            <w:noProof/>
            <w:webHidden/>
          </w:rPr>
          <w:tab/>
        </w:r>
        <w:r w:rsidR="001F4829">
          <w:rPr>
            <w:noProof/>
            <w:webHidden/>
          </w:rPr>
          <w:fldChar w:fldCharType="begin"/>
        </w:r>
        <w:r w:rsidR="001F4829">
          <w:rPr>
            <w:noProof/>
            <w:webHidden/>
          </w:rPr>
          <w:instrText xml:space="preserve"> PAGEREF _Toc428277795 \h </w:instrText>
        </w:r>
        <w:r w:rsidR="001F4829">
          <w:rPr>
            <w:noProof/>
            <w:webHidden/>
          </w:rPr>
        </w:r>
        <w:r w:rsidR="001F4829">
          <w:rPr>
            <w:noProof/>
            <w:webHidden/>
          </w:rPr>
          <w:fldChar w:fldCharType="separate"/>
        </w:r>
        <w:r w:rsidR="001F4829">
          <w:rPr>
            <w:noProof/>
            <w:webHidden/>
          </w:rPr>
          <w:t>42</w:t>
        </w:r>
        <w:r w:rsidR="001F4829">
          <w:rPr>
            <w:noProof/>
            <w:webHidden/>
          </w:rPr>
          <w:fldChar w:fldCharType="end"/>
        </w:r>
      </w:hyperlink>
    </w:p>
    <w:p w14:paraId="7E0F929D"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96" w:history="1">
        <w:r w:rsidR="001F4829" w:rsidRPr="002A0E3E">
          <w:rPr>
            <w:rStyle w:val="Hiperhivatkozs"/>
            <w:rFonts w:eastAsia="Calibri"/>
            <w:noProof/>
            <w:lang w:eastAsia="en-US"/>
          </w:rPr>
          <w:t>X. 3. Arany János Tehetséggondozó Program, Arany János Kollégiumi Program és Arany János Kollégiumi-Szakiskolai Program</w:t>
        </w:r>
        <w:r w:rsidR="001F4829">
          <w:rPr>
            <w:noProof/>
            <w:webHidden/>
          </w:rPr>
          <w:tab/>
        </w:r>
        <w:r w:rsidR="001F4829">
          <w:rPr>
            <w:noProof/>
            <w:webHidden/>
          </w:rPr>
          <w:fldChar w:fldCharType="begin"/>
        </w:r>
        <w:r w:rsidR="001F4829">
          <w:rPr>
            <w:noProof/>
            <w:webHidden/>
          </w:rPr>
          <w:instrText xml:space="preserve"> PAGEREF _Toc428277796 \h </w:instrText>
        </w:r>
        <w:r w:rsidR="001F4829">
          <w:rPr>
            <w:noProof/>
            <w:webHidden/>
          </w:rPr>
        </w:r>
        <w:r w:rsidR="001F4829">
          <w:rPr>
            <w:noProof/>
            <w:webHidden/>
          </w:rPr>
          <w:fldChar w:fldCharType="separate"/>
        </w:r>
        <w:r w:rsidR="001F4829">
          <w:rPr>
            <w:noProof/>
            <w:webHidden/>
          </w:rPr>
          <w:t>43</w:t>
        </w:r>
        <w:r w:rsidR="001F4829">
          <w:rPr>
            <w:noProof/>
            <w:webHidden/>
          </w:rPr>
          <w:fldChar w:fldCharType="end"/>
        </w:r>
      </w:hyperlink>
    </w:p>
    <w:p w14:paraId="36787AC3" w14:textId="77777777" w:rsidR="001F4829" w:rsidRDefault="00EB683C">
      <w:pPr>
        <w:pStyle w:val="TJ2"/>
        <w:tabs>
          <w:tab w:val="right" w:leader="dot" w:pos="9396"/>
        </w:tabs>
        <w:rPr>
          <w:rFonts w:asciiTheme="minorHAnsi" w:eastAsiaTheme="minorEastAsia" w:hAnsiTheme="minorHAnsi" w:cstheme="minorBidi"/>
          <w:noProof/>
          <w:sz w:val="22"/>
          <w:szCs w:val="22"/>
        </w:rPr>
      </w:pPr>
      <w:hyperlink w:anchor="_Toc428277797" w:history="1">
        <w:r w:rsidR="001F4829" w:rsidRPr="002A0E3E">
          <w:rPr>
            <w:rStyle w:val="Hiperhivatkozs"/>
            <w:rFonts w:eastAsia="Calibri"/>
            <w:noProof/>
            <w:lang w:eastAsia="en-US"/>
          </w:rPr>
          <w:t>X. 4. A lemorzsolódás megakadályozását szolgáló intézkedések</w:t>
        </w:r>
        <w:r w:rsidR="001F4829">
          <w:rPr>
            <w:noProof/>
            <w:webHidden/>
          </w:rPr>
          <w:tab/>
        </w:r>
        <w:r w:rsidR="001F4829">
          <w:rPr>
            <w:noProof/>
            <w:webHidden/>
          </w:rPr>
          <w:fldChar w:fldCharType="begin"/>
        </w:r>
        <w:r w:rsidR="001F4829">
          <w:rPr>
            <w:noProof/>
            <w:webHidden/>
          </w:rPr>
          <w:instrText xml:space="preserve"> PAGEREF _Toc428277797 \h </w:instrText>
        </w:r>
        <w:r w:rsidR="001F4829">
          <w:rPr>
            <w:noProof/>
            <w:webHidden/>
          </w:rPr>
        </w:r>
        <w:r w:rsidR="001F4829">
          <w:rPr>
            <w:noProof/>
            <w:webHidden/>
          </w:rPr>
          <w:fldChar w:fldCharType="separate"/>
        </w:r>
        <w:r w:rsidR="001F4829">
          <w:rPr>
            <w:noProof/>
            <w:webHidden/>
          </w:rPr>
          <w:t>43</w:t>
        </w:r>
        <w:r w:rsidR="001F4829">
          <w:rPr>
            <w:noProof/>
            <w:webHidden/>
          </w:rPr>
          <w:fldChar w:fldCharType="end"/>
        </w:r>
      </w:hyperlink>
    </w:p>
    <w:p w14:paraId="470A49B4"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8" w:history="1">
        <w:r w:rsidR="001F4829" w:rsidRPr="002A0E3E">
          <w:rPr>
            <w:rStyle w:val="Hiperhivatkozs"/>
            <w:rFonts w:eastAsia="Calibri"/>
            <w:noProof/>
            <w:lang w:eastAsia="en-US"/>
          </w:rPr>
          <w:t>X.4.1. Az igazolatlan mulasztás, magántanulóvá nyilvánítás megelőzése</w:t>
        </w:r>
        <w:r w:rsidR="001F4829">
          <w:rPr>
            <w:noProof/>
            <w:webHidden/>
          </w:rPr>
          <w:tab/>
        </w:r>
        <w:r w:rsidR="001F4829">
          <w:rPr>
            <w:noProof/>
            <w:webHidden/>
          </w:rPr>
          <w:fldChar w:fldCharType="begin"/>
        </w:r>
        <w:r w:rsidR="001F4829">
          <w:rPr>
            <w:noProof/>
            <w:webHidden/>
          </w:rPr>
          <w:instrText xml:space="preserve"> PAGEREF _Toc428277798 \h </w:instrText>
        </w:r>
        <w:r w:rsidR="001F4829">
          <w:rPr>
            <w:noProof/>
            <w:webHidden/>
          </w:rPr>
        </w:r>
        <w:r w:rsidR="001F4829">
          <w:rPr>
            <w:noProof/>
            <w:webHidden/>
          </w:rPr>
          <w:fldChar w:fldCharType="separate"/>
        </w:r>
        <w:r w:rsidR="001F4829">
          <w:rPr>
            <w:noProof/>
            <w:webHidden/>
          </w:rPr>
          <w:t>44</w:t>
        </w:r>
        <w:r w:rsidR="001F4829">
          <w:rPr>
            <w:noProof/>
            <w:webHidden/>
          </w:rPr>
          <w:fldChar w:fldCharType="end"/>
        </w:r>
      </w:hyperlink>
    </w:p>
    <w:p w14:paraId="70BA6770"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799" w:history="1">
        <w:r w:rsidR="001F4829" w:rsidRPr="002A0E3E">
          <w:rPr>
            <w:rStyle w:val="Hiperhivatkozs"/>
            <w:noProof/>
          </w:rPr>
          <w:t>X.4.2.  Korai jelző- és pedagógiai támogató rendszer</w:t>
        </w:r>
        <w:r w:rsidR="001F4829">
          <w:rPr>
            <w:noProof/>
            <w:webHidden/>
          </w:rPr>
          <w:tab/>
        </w:r>
        <w:r w:rsidR="001F4829">
          <w:rPr>
            <w:noProof/>
            <w:webHidden/>
          </w:rPr>
          <w:fldChar w:fldCharType="begin"/>
        </w:r>
        <w:r w:rsidR="001F4829">
          <w:rPr>
            <w:noProof/>
            <w:webHidden/>
          </w:rPr>
          <w:instrText xml:space="preserve"> PAGEREF _Toc428277799 \h </w:instrText>
        </w:r>
        <w:r w:rsidR="001F4829">
          <w:rPr>
            <w:noProof/>
            <w:webHidden/>
          </w:rPr>
        </w:r>
        <w:r w:rsidR="001F4829">
          <w:rPr>
            <w:noProof/>
            <w:webHidden/>
          </w:rPr>
          <w:fldChar w:fldCharType="separate"/>
        </w:r>
        <w:r w:rsidR="001F4829">
          <w:rPr>
            <w:noProof/>
            <w:webHidden/>
          </w:rPr>
          <w:t>44</w:t>
        </w:r>
        <w:r w:rsidR="001F4829">
          <w:rPr>
            <w:noProof/>
            <w:webHidden/>
          </w:rPr>
          <w:fldChar w:fldCharType="end"/>
        </w:r>
      </w:hyperlink>
    </w:p>
    <w:p w14:paraId="3A1F26DA" w14:textId="77777777" w:rsidR="001F4829" w:rsidRDefault="00EB683C">
      <w:pPr>
        <w:pStyle w:val="TJ3"/>
        <w:tabs>
          <w:tab w:val="right" w:leader="dot" w:pos="9396"/>
        </w:tabs>
        <w:rPr>
          <w:rFonts w:asciiTheme="minorHAnsi" w:eastAsiaTheme="minorEastAsia" w:hAnsiTheme="minorHAnsi" w:cstheme="minorBidi"/>
          <w:noProof/>
          <w:sz w:val="22"/>
          <w:szCs w:val="22"/>
        </w:rPr>
      </w:pPr>
      <w:hyperlink w:anchor="_Toc428277800" w:history="1">
        <w:r w:rsidR="001F4829" w:rsidRPr="002A0E3E">
          <w:rPr>
            <w:rStyle w:val="Hiperhivatkozs"/>
            <w:rFonts w:eastAsia="Calibri"/>
            <w:noProof/>
            <w:lang w:eastAsia="en-US"/>
          </w:rPr>
          <w:t>X.4.3. Tankötelezettségi korhatár</w:t>
        </w:r>
        <w:r w:rsidR="001F4829">
          <w:rPr>
            <w:noProof/>
            <w:webHidden/>
          </w:rPr>
          <w:tab/>
        </w:r>
        <w:r w:rsidR="001F4829">
          <w:rPr>
            <w:noProof/>
            <w:webHidden/>
          </w:rPr>
          <w:fldChar w:fldCharType="begin"/>
        </w:r>
        <w:r w:rsidR="001F4829">
          <w:rPr>
            <w:noProof/>
            <w:webHidden/>
          </w:rPr>
          <w:instrText xml:space="preserve"> PAGEREF _Toc428277800 \h </w:instrText>
        </w:r>
        <w:r w:rsidR="001F4829">
          <w:rPr>
            <w:noProof/>
            <w:webHidden/>
          </w:rPr>
        </w:r>
        <w:r w:rsidR="001F4829">
          <w:rPr>
            <w:noProof/>
            <w:webHidden/>
          </w:rPr>
          <w:fldChar w:fldCharType="separate"/>
        </w:r>
        <w:r w:rsidR="001F4829">
          <w:rPr>
            <w:noProof/>
            <w:webHidden/>
          </w:rPr>
          <w:t>44</w:t>
        </w:r>
        <w:r w:rsidR="001F4829">
          <w:rPr>
            <w:noProof/>
            <w:webHidden/>
          </w:rPr>
          <w:fldChar w:fldCharType="end"/>
        </w:r>
      </w:hyperlink>
    </w:p>
    <w:p w14:paraId="58225A14"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1" w:history="1">
        <w:r w:rsidR="001F4829" w:rsidRPr="002A0E3E">
          <w:rPr>
            <w:rStyle w:val="Hiperhivatkozs"/>
            <w:rFonts w:eastAsia="Calibri"/>
            <w:noProof/>
            <w:lang w:eastAsia="en-US"/>
          </w:rPr>
          <w:t>XI. Az országos és iskolai szintű tankönyvellátás</w:t>
        </w:r>
        <w:r w:rsidR="001F4829">
          <w:rPr>
            <w:noProof/>
            <w:webHidden/>
          </w:rPr>
          <w:tab/>
        </w:r>
        <w:r w:rsidR="001F4829">
          <w:rPr>
            <w:noProof/>
            <w:webHidden/>
          </w:rPr>
          <w:fldChar w:fldCharType="begin"/>
        </w:r>
        <w:r w:rsidR="001F4829">
          <w:rPr>
            <w:noProof/>
            <w:webHidden/>
          </w:rPr>
          <w:instrText xml:space="preserve"> PAGEREF _Toc428277801 \h </w:instrText>
        </w:r>
        <w:r w:rsidR="001F4829">
          <w:rPr>
            <w:noProof/>
            <w:webHidden/>
          </w:rPr>
        </w:r>
        <w:r w:rsidR="001F4829">
          <w:rPr>
            <w:noProof/>
            <w:webHidden/>
          </w:rPr>
          <w:fldChar w:fldCharType="separate"/>
        </w:r>
        <w:r w:rsidR="001F4829">
          <w:rPr>
            <w:noProof/>
            <w:webHidden/>
          </w:rPr>
          <w:t>45</w:t>
        </w:r>
        <w:r w:rsidR="001F4829">
          <w:rPr>
            <w:noProof/>
            <w:webHidden/>
          </w:rPr>
          <w:fldChar w:fldCharType="end"/>
        </w:r>
      </w:hyperlink>
    </w:p>
    <w:p w14:paraId="38E685C9"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2" w:history="1">
        <w:r w:rsidR="001F4829" w:rsidRPr="002A0E3E">
          <w:rPr>
            <w:rStyle w:val="Hiperhivatkozs"/>
            <w:rFonts w:eastAsia="Calibri"/>
            <w:noProof/>
            <w:lang w:eastAsia="en-US"/>
          </w:rPr>
          <w:t>XII. Az iskolai adminisztrációs rendszerek</w:t>
        </w:r>
        <w:r w:rsidR="001F4829">
          <w:rPr>
            <w:noProof/>
            <w:webHidden/>
          </w:rPr>
          <w:tab/>
        </w:r>
        <w:r w:rsidR="001F4829">
          <w:rPr>
            <w:noProof/>
            <w:webHidden/>
          </w:rPr>
          <w:fldChar w:fldCharType="begin"/>
        </w:r>
        <w:r w:rsidR="001F4829">
          <w:rPr>
            <w:noProof/>
            <w:webHidden/>
          </w:rPr>
          <w:instrText xml:space="preserve"> PAGEREF _Toc428277802 \h </w:instrText>
        </w:r>
        <w:r w:rsidR="001F4829">
          <w:rPr>
            <w:noProof/>
            <w:webHidden/>
          </w:rPr>
        </w:r>
        <w:r w:rsidR="001F4829">
          <w:rPr>
            <w:noProof/>
            <w:webHidden/>
          </w:rPr>
          <w:fldChar w:fldCharType="separate"/>
        </w:r>
        <w:r w:rsidR="001F4829">
          <w:rPr>
            <w:noProof/>
            <w:webHidden/>
          </w:rPr>
          <w:t>46</w:t>
        </w:r>
        <w:r w:rsidR="001F4829">
          <w:rPr>
            <w:noProof/>
            <w:webHidden/>
          </w:rPr>
          <w:fldChar w:fldCharType="end"/>
        </w:r>
      </w:hyperlink>
    </w:p>
    <w:p w14:paraId="7EA745A9"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3" w:history="1">
        <w:r w:rsidR="001F4829" w:rsidRPr="002A0E3E">
          <w:rPr>
            <w:rStyle w:val="Hiperhivatkozs"/>
            <w:rFonts w:eastAsia="Calibri"/>
            <w:noProof/>
            <w:lang w:eastAsia="en-US"/>
          </w:rPr>
          <w:t>XIII. Európai Uniós támogatással megvalósuló fejlesztések</w:t>
        </w:r>
        <w:r w:rsidR="001F4829">
          <w:rPr>
            <w:noProof/>
            <w:webHidden/>
          </w:rPr>
          <w:tab/>
        </w:r>
        <w:r w:rsidR="001F4829">
          <w:rPr>
            <w:noProof/>
            <w:webHidden/>
          </w:rPr>
          <w:fldChar w:fldCharType="begin"/>
        </w:r>
        <w:r w:rsidR="001F4829">
          <w:rPr>
            <w:noProof/>
            <w:webHidden/>
          </w:rPr>
          <w:instrText xml:space="preserve"> PAGEREF _Toc428277803 \h </w:instrText>
        </w:r>
        <w:r w:rsidR="001F4829">
          <w:rPr>
            <w:noProof/>
            <w:webHidden/>
          </w:rPr>
        </w:r>
        <w:r w:rsidR="001F4829">
          <w:rPr>
            <w:noProof/>
            <w:webHidden/>
          </w:rPr>
          <w:fldChar w:fldCharType="separate"/>
        </w:r>
        <w:r w:rsidR="001F4829">
          <w:rPr>
            <w:noProof/>
            <w:webHidden/>
          </w:rPr>
          <w:t>47</w:t>
        </w:r>
        <w:r w:rsidR="001F4829">
          <w:rPr>
            <w:noProof/>
            <w:webHidden/>
          </w:rPr>
          <w:fldChar w:fldCharType="end"/>
        </w:r>
      </w:hyperlink>
    </w:p>
    <w:p w14:paraId="722855D5"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4" w:history="1">
        <w:r w:rsidR="001F4829" w:rsidRPr="002A0E3E">
          <w:rPr>
            <w:rStyle w:val="Hiperhivatkozs"/>
            <w:rFonts w:eastAsia="Calibri"/>
            <w:noProof/>
            <w:lang w:eastAsia="en-US"/>
          </w:rPr>
          <w:t>XIV. Diákolimpia</w:t>
        </w:r>
        <w:r w:rsidR="001F4829">
          <w:rPr>
            <w:noProof/>
            <w:webHidden/>
          </w:rPr>
          <w:tab/>
        </w:r>
        <w:r w:rsidR="001F4829">
          <w:rPr>
            <w:noProof/>
            <w:webHidden/>
          </w:rPr>
          <w:fldChar w:fldCharType="begin"/>
        </w:r>
        <w:r w:rsidR="001F4829">
          <w:rPr>
            <w:noProof/>
            <w:webHidden/>
          </w:rPr>
          <w:instrText xml:space="preserve"> PAGEREF _Toc428277804 \h </w:instrText>
        </w:r>
        <w:r w:rsidR="001F4829">
          <w:rPr>
            <w:noProof/>
            <w:webHidden/>
          </w:rPr>
        </w:r>
        <w:r w:rsidR="001F4829">
          <w:rPr>
            <w:noProof/>
            <w:webHidden/>
          </w:rPr>
          <w:fldChar w:fldCharType="separate"/>
        </w:r>
        <w:r w:rsidR="001F4829">
          <w:rPr>
            <w:noProof/>
            <w:webHidden/>
          </w:rPr>
          <w:t>50</w:t>
        </w:r>
        <w:r w:rsidR="001F4829">
          <w:rPr>
            <w:noProof/>
            <w:webHidden/>
          </w:rPr>
          <w:fldChar w:fldCharType="end"/>
        </w:r>
      </w:hyperlink>
    </w:p>
    <w:p w14:paraId="1071CCE2"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5" w:history="1">
        <w:r w:rsidR="001F4829" w:rsidRPr="002A0E3E">
          <w:rPr>
            <w:rStyle w:val="Hiperhivatkozs"/>
            <w:rFonts w:eastAsia="Calibri"/>
            <w:noProof/>
            <w:lang w:eastAsia="en-US"/>
          </w:rPr>
          <w:t>XV. Új finanszírozási elem a 2015/2016. tanévben – a rászorultakat megillető ingyenes bölcsődei és óvodai étkeztetés</w:t>
        </w:r>
        <w:r w:rsidR="001F4829">
          <w:rPr>
            <w:noProof/>
            <w:webHidden/>
          </w:rPr>
          <w:tab/>
        </w:r>
        <w:r w:rsidR="001F4829">
          <w:rPr>
            <w:noProof/>
            <w:webHidden/>
          </w:rPr>
          <w:fldChar w:fldCharType="begin"/>
        </w:r>
        <w:r w:rsidR="001F4829">
          <w:rPr>
            <w:noProof/>
            <w:webHidden/>
          </w:rPr>
          <w:instrText xml:space="preserve"> PAGEREF _Toc428277805 \h </w:instrText>
        </w:r>
        <w:r w:rsidR="001F4829">
          <w:rPr>
            <w:noProof/>
            <w:webHidden/>
          </w:rPr>
        </w:r>
        <w:r w:rsidR="001F4829">
          <w:rPr>
            <w:noProof/>
            <w:webHidden/>
          </w:rPr>
          <w:fldChar w:fldCharType="separate"/>
        </w:r>
        <w:r w:rsidR="001F4829">
          <w:rPr>
            <w:noProof/>
            <w:webHidden/>
          </w:rPr>
          <w:t>52</w:t>
        </w:r>
        <w:r w:rsidR="001F4829">
          <w:rPr>
            <w:noProof/>
            <w:webHidden/>
          </w:rPr>
          <w:fldChar w:fldCharType="end"/>
        </w:r>
      </w:hyperlink>
    </w:p>
    <w:p w14:paraId="78CDC15B"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6" w:history="1">
        <w:r w:rsidR="001F4829" w:rsidRPr="002A0E3E">
          <w:rPr>
            <w:rStyle w:val="Hiperhivatkozs"/>
            <w:rFonts w:eastAsia="Calibri"/>
            <w:noProof/>
            <w:lang w:eastAsia="en-US"/>
          </w:rPr>
          <w:t>XVI. Alapfokú művészeti iskolák térítési díjainak változásai:</w:t>
        </w:r>
        <w:r w:rsidR="001F4829">
          <w:rPr>
            <w:noProof/>
            <w:webHidden/>
          </w:rPr>
          <w:tab/>
        </w:r>
        <w:r w:rsidR="001F4829">
          <w:rPr>
            <w:noProof/>
            <w:webHidden/>
          </w:rPr>
          <w:fldChar w:fldCharType="begin"/>
        </w:r>
        <w:r w:rsidR="001F4829">
          <w:rPr>
            <w:noProof/>
            <w:webHidden/>
          </w:rPr>
          <w:instrText xml:space="preserve"> PAGEREF _Toc428277806 \h </w:instrText>
        </w:r>
        <w:r w:rsidR="001F4829">
          <w:rPr>
            <w:noProof/>
            <w:webHidden/>
          </w:rPr>
        </w:r>
        <w:r w:rsidR="001F4829">
          <w:rPr>
            <w:noProof/>
            <w:webHidden/>
          </w:rPr>
          <w:fldChar w:fldCharType="separate"/>
        </w:r>
        <w:r w:rsidR="001F4829">
          <w:rPr>
            <w:noProof/>
            <w:webHidden/>
          </w:rPr>
          <w:t>54</w:t>
        </w:r>
        <w:r w:rsidR="001F4829">
          <w:rPr>
            <w:noProof/>
            <w:webHidden/>
          </w:rPr>
          <w:fldChar w:fldCharType="end"/>
        </w:r>
      </w:hyperlink>
    </w:p>
    <w:p w14:paraId="087FB64D" w14:textId="77777777" w:rsidR="001F4829" w:rsidRDefault="00EB683C">
      <w:pPr>
        <w:pStyle w:val="TJ1"/>
        <w:tabs>
          <w:tab w:val="right" w:leader="dot" w:pos="9396"/>
        </w:tabs>
        <w:rPr>
          <w:rFonts w:asciiTheme="minorHAnsi" w:eastAsiaTheme="minorEastAsia" w:hAnsiTheme="minorHAnsi" w:cstheme="minorBidi"/>
          <w:noProof/>
          <w:sz w:val="22"/>
          <w:szCs w:val="22"/>
        </w:rPr>
      </w:pPr>
      <w:hyperlink w:anchor="_Toc428277807" w:history="1">
        <w:r w:rsidR="001F4829" w:rsidRPr="002A0E3E">
          <w:rPr>
            <w:rStyle w:val="Hiperhivatkozs"/>
            <w:rFonts w:eastAsia="Calibri"/>
            <w:noProof/>
            <w:lang w:eastAsia="en-US"/>
          </w:rPr>
          <w:t>XVII. Egyházi és magánfenntartók költségvetési támogatás igénylése</w:t>
        </w:r>
        <w:r w:rsidR="001F4829">
          <w:rPr>
            <w:noProof/>
            <w:webHidden/>
          </w:rPr>
          <w:tab/>
        </w:r>
        <w:r w:rsidR="001F4829">
          <w:rPr>
            <w:noProof/>
            <w:webHidden/>
          </w:rPr>
          <w:fldChar w:fldCharType="begin"/>
        </w:r>
        <w:r w:rsidR="001F4829">
          <w:rPr>
            <w:noProof/>
            <w:webHidden/>
          </w:rPr>
          <w:instrText xml:space="preserve"> PAGEREF _Toc428277807 \h </w:instrText>
        </w:r>
        <w:r w:rsidR="001F4829">
          <w:rPr>
            <w:noProof/>
            <w:webHidden/>
          </w:rPr>
        </w:r>
        <w:r w:rsidR="001F4829">
          <w:rPr>
            <w:noProof/>
            <w:webHidden/>
          </w:rPr>
          <w:fldChar w:fldCharType="separate"/>
        </w:r>
        <w:r w:rsidR="001F4829">
          <w:rPr>
            <w:noProof/>
            <w:webHidden/>
          </w:rPr>
          <w:t>55</w:t>
        </w:r>
        <w:r w:rsidR="001F4829">
          <w:rPr>
            <w:noProof/>
            <w:webHidden/>
          </w:rPr>
          <w:fldChar w:fldCharType="end"/>
        </w:r>
      </w:hyperlink>
    </w:p>
    <w:p w14:paraId="3A5ACA09" w14:textId="77777777" w:rsidR="00B60FF9" w:rsidRDefault="00B60FF9">
      <w:r w:rsidRPr="006D6A0C">
        <w:rPr>
          <w:b/>
          <w:bCs/>
          <w:sz w:val="18"/>
          <w:szCs w:val="18"/>
        </w:rPr>
        <w:fldChar w:fldCharType="end"/>
      </w:r>
    </w:p>
    <w:p w14:paraId="48058E24" w14:textId="77777777" w:rsidR="001B1F54" w:rsidRPr="000D26F4" w:rsidRDefault="00150CD0" w:rsidP="00150CD0">
      <w:pPr>
        <w:rPr>
          <w:b/>
          <w:bCs/>
        </w:rPr>
      </w:pPr>
      <w:r>
        <w:br w:type="page"/>
      </w:r>
    </w:p>
    <w:p w14:paraId="182AD0E0" w14:textId="77777777" w:rsidR="00DC492B" w:rsidRPr="000D26F4" w:rsidRDefault="000D26F4" w:rsidP="000D26F4">
      <w:pPr>
        <w:pStyle w:val="Cmsor1"/>
      </w:pPr>
      <w:bookmarkStart w:id="0" w:name="_Toc427486224"/>
      <w:bookmarkStart w:id="1" w:name="_Toc427486655"/>
      <w:bookmarkStart w:id="2" w:name="_Toc427486756"/>
      <w:bookmarkStart w:id="3" w:name="_Toc428277754"/>
      <w:r>
        <w:t xml:space="preserve">I. </w:t>
      </w:r>
      <w:proofErr w:type="gramStart"/>
      <w:r w:rsidR="008A0859" w:rsidRPr="000D26F4">
        <w:t>A</w:t>
      </w:r>
      <w:proofErr w:type="gramEnd"/>
      <w:r w:rsidR="008A0859" w:rsidRPr="000D26F4">
        <w:t xml:space="preserve"> 201</w:t>
      </w:r>
      <w:r w:rsidR="00AD7FD2" w:rsidRPr="000D26F4">
        <w:t>5</w:t>
      </w:r>
      <w:r w:rsidR="008A0859" w:rsidRPr="000D26F4">
        <w:t>/201</w:t>
      </w:r>
      <w:r w:rsidR="00AD7FD2" w:rsidRPr="000D26F4">
        <w:t>6</w:t>
      </w:r>
      <w:r w:rsidR="008A0859" w:rsidRPr="000D26F4">
        <w:t>. tanév fontosabb időpontjai</w:t>
      </w:r>
      <w:r w:rsidR="00E7120F" w:rsidRPr="000D26F4">
        <w:t>, feladatai</w:t>
      </w:r>
      <w:bookmarkEnd w:id="0"/>
      <w:bookmarkEnd w:id="1"/>
      <w:bookmarkEnd w:id="2"/>
      <w:bookmarkEnd w:id="3"/>
      <w:r w:rsidR="00FE3AC0" w:rsidRPr="000D26F4">
        <w:t xml:space="preserve"> </w:t>
      </w:r>
      <w:r w:rsidR="00DC492B" w:rsidRPr="000D26F4">
        <w:t xml:space="preserve">                       </w:t>
      </w:r>
    </w:p>
    <w:p w14:paraId="3D9BD407" w14:textId="77777777" w:rsidR="006D4E38" w:rsidRPr="000D26F4" w:rsidRDefault="00DC492B" w:rsidP="000D26F4">
      <w:pPr>
        <w:jc w:val="both"/>
        <w:rPr>
          <w:snapToGrid w:val="0"/>
        </w:rPr>
      </w:pPr>
      <w:r w:rsidRPr="000D26F4">
        <w:rPr>
          <w:b/>
        </w:rPr>
        <w:t xml:space="preserve"> </w:t>
      </w:r>
    </w:p>
    <w:p w14:paraId="1E21E24B" w14:textId="77777777" w:rsidR="006D4E38" w:rsidRPr="000D26F4" w:rsidRDefault="006D4E38" w:rsidP="000D26F4">
      <w:pPr>
        <w:jc w:val="both"/>
      </w:pPr>
      <w:r w:rsidRPr="000D26F4">
        <w:t>A Magyar Közlöny 2015. évi 73. számában került kihirdetésre a 2015/2016. tanév rendjéről szóló 28/2015. (V. 28.) EMMI rendelet.</w:t>
      </w:r>
    </w:p>
    <w:p w14:paraId="14F3113E" w14:textId="77777777" w:rsidR="006D4E38" w:rsidRPr="000D26F4" w:rsidRDefault="006D4E38" w:rsidP="00D8661D">
      <w:pPr>
        <w:pStyle w:val="Cmsor2"/>
      </w:pPr>
      <w:bookmarkStart w:id="4" w:name="_Toc427486656"/>
      <w:bookmarkStart w:id="5" w:name="_Toc427486757"/>
      <w:bookmarkStart w:id="6" w:name="_Toc428277755"/>
      <w:r w:rsidRPr="000D26F4">
        <w:t>I.1. A tanítási év</w:t>
      </w:r>
      <w:bookmarkEnd w:id="4"/>
      <w:bookmarkEnd w:id="5"/>
      <w:bookmarkEnd w:id="6"/>
    </w:p>
    <w:p w14:paraId="4BE941A1" w14:textId="77777777" w:rsidR="006D4E38" w:rsidRPr="000D26F4" w:rsidRDefault="006D4E38" w:rsidP="000D26F4">
      <w:pPr>
        <w:rPr>
          <w:b/>
        </w:rPr>
      </w:pPr>
    </w:p>
    <w:p w14:paraId="4E87899D" w14:textId="77777777" w:rsidR="006D4E38" w:rsidRPr="000D26F4" w:rsidRDefault="006D4E38" w:rsidP="000D26F4">
      <w:pPr>
        <w:autoSpaceDE w:val="0"/>
        <w:autoSpaceDN w:val="0"/>
        <w:adjustRightInd w:val="0"/>
        <w:jc w:val="both"/>
      </w:pPr>
      <w:r w:rsidRPr="000D26F4">
        <w:t>A 2015/2016. tanévben a tanítási év</w:t>
      </w:r>
    </w:p>
    <w:p w14:paraId="40B73ADB" w14:textId="77777777" w:rsidR="006D4E38" w:rsidRPr="000D26F4" w:rsidRDefault="006D4E38" w:rsidP="000D26F4">
      <w:pPr>
        <w:numPr>
          <w:ilvl w:val="0"/>
          <w:numId w:val="13"/>
        </w:numPr>
        <w:autoSpaceDE w:val="0"/>
        <w:autoSpaceDN w:val="0"/>
        <w:adjustRightInd w:val="0"/>
        <w:jc w:val="both"/>
      </w:pPr>
      <w:r w:rsidRPr="000D26F4">
        <w:rPr>
          <w:b/>
        </w:rPr>
        <w:t>első tanítási napja</w:t>
      </w:r>
      <w:r w:rsidRPr="000D26F4">
        <w:t>: 2015. szeptember 1. (kedd)</w:t>
      </w:r>
    </w:p>
    <w:p w14:paraId="5059AFD6" w14:textId="08F53057" w:rsidR="006D4E38" w:rsidRPr="000D26F4" w:rsidRDefault="006D4E38" w:rsidP="000D26F4">
      <w:pPr>
        <w:numPr>
          <w:ilvl w:val="0"/>
          <w:numId w:val="13"/>
        </w:numPr>
        <w:autoSpaceDE w:val="0"/>
        <w:autoSpaceDN w:val="0"/>
        <w:adjustRightInd w:val="0"/>
        <w:jc w:val="both"/>
      </w:pPr>
      <w:r w:rsidRPr="000D26F4">
        <w:rPr>
          <w:b/>
        </w:rPr>
        <w:t>utolsó tanítási napja</w:t>
      </w:r>
      <w:r w:rsidR="0036360A">
        <w:t>: 2016. június 15. (szerda)</w:t>
      </w:r>
      <w:r w:rsidRPr="000D26F4">
        <w:t xml:space="preserve"> </w:t>
      </w:r>
    </w:p>
    <w:p w14:paraId="1BBB7B23" w14:textId="77777777" w:rsidR="006D4E38" w:rsidRPr="000D26F4" w:rsidRDefault="006D4E38" w:rsidP="000D26F4">
      <w:pPr>
        <w:autoSpaceDE w:val="0"/>
        <w:autoSpaceDN w:val="0"/>
        <w:adjustRightInd w:val="0"/>
        <w:jc w:val="both"/>
      </w:pPr>
    </w:p>
    <w:p w14:paraId="026FB1C1" w14:textId="77777777" w:rsidR="006D4E38" w:rsidRPr="000D26F4" w:rsidRDefault="006D4E38" w:rsidP="000D26F4">
      <w:pPr>
        <w:autoSpaceDE w:val="0"/>
        <w:autoSpaceDN w:val="0"/>
        <w:adjustRightInd w:val="0"/>
        <w:jc w:val="both"/>
        <w:rPr>
          <w:b/>
        </w:rPr>
      </w:pPr>
      <w:r w:rsidRPr="000D26F4">
        <w:rPr>
          <w:b/>
        </w:rPr>
        <w:t>Az iskola utolsó, befejező évfolyamán az utolsó tanítási nap</w:t>
      </w:r>
    </w:p>
    <w:p w14:paraId="1202E9E5" w14:textId="77777777" w:rsidR="006D4E38" w:rsidRPr="000D26F4" w:rsidRDefault="006D4E38" w:rsidP="000D26F4">
      <w:pPr>
        <w:autoSpaceDE w:val="0"/>
        <w:autoSpaceDN w:val="0"/>
        <w:adjustRightInd w:val="0"/>
        <w:jc w:val="both"/>
      </w:pPr>
    </w:p>
    <w:p w14:paraId="14D3B330" w14:textId="77777777" w:rsidR="006D4E38" w:rsidRPr="000D26F4" w:rsidRDefault="006D4E38" w:rsidP="000D26F4">
      <w:pPr>
        <w:numPr>
          <w:ilvl w:val="0"/>
          <w:numId w:val="14"/>
        </w:numPr>
        <w:autoSpaceDE w:val="0"/>
        <w:autoSpaceDN w:val="0"/>
        <w:adjustRightInd w:val="0"/>
        <w:jc w:val="both"/>
      </w:pPr>
      <w:r w:rsidRPr="000D26F4">
        <w:t>középfokú iskolákban 2016. április 29</w:t>
      </w:r>
      <w:proofErr w:type="gramStart"/>
      <w:r w:rsidRPr="000D26F4">
        <w:t>.,</w:t>
      </w:r>
      <w:proofErr w:type="gramEnd"/>
    </w:p>
    <w:p w14:paraId="188DFD60" w14:textId="77777777" w:rsidR="006D4E38" w:rsidRPr="000D26F4" w:rsidRDefault="006D4E38" w:rsidP="000D26F4">
      <w:pPr>
        <w:numPr>
          <w:ilvl w:val="0"/>
          <w:numId w:val="14"/>
        </w:numPr>
        <w:autoSpaceDE w:val="0"/>
        <w:autoSpaceDN w:val="0"/>
        <w:adjustRightInd w:val="0"/>
        <w:jc w:val="both"/>
      </w:pPr>
      <w:r w:rsidRPr="000D26F4">
        <w:t>a Belügyminisztérium fenntartásában lévő szakközépiskolákban 2016. május 20</w:t>
      </w:r>
      <w:proofErr w:type="gramStart"/>
      <w:r w:rsidRPr="000D26F4">
        <w:t>.,</w:t>
      </w:r>
      <w:proofErr w:type="gramEnd"/>
      <w:r w:rsidRPr="000D26F4">
        <w:t xml:space="preserve"> </w:t>
      </w:r>
    </w:p>
    <w:p w14:paraId="1A3E038D" w14:textId="77777777" w:rsidR="006D4E38" w:rsidRPr="000D26F4" w:rsidRDefault="006D4E38" w:rsidP="000D26F4">
      <w:pPr>
        <w:numPr>
          <w:ilvl w:val="0"/>
          <w:numId w:val="14"/>
        </w:numPr>
        <w:autoSpaceDE w:val="0"/>
        <w:autoSpaceDN w:val="0"/>
        <w:adjustRightInd w:val="0"/>
        <w:jc w:val="both"/>
      </w:pPr>
      <w:r w:rsidRPr="000D26F4">
        <w:t>a Honvédelmi Minisztérium fenntartásában lévő, kizárólag a honvédelemért felelős miniszter hatáskörébe tartozó szakképesítésekre való felkészítést folytatató szakképző iskolában 2016. május 27</w:t>
      </w:r>
      <w:proofErr w:type="gramStart"/>
      <w:r w:rsidRPr="000D26F4">
        <w:t>.,</w:t>
      </w:r>
      <w:proofErr w:type="gramEnd"/>
    </w:p>
    <w:p w14:paraId="581AEA20" w14:textId="77777777" w:rsidR="006D4E38" w:rsidRPr="000D26F4" w:rsidRDefault="006D4E38" w:rsidP="000D26F4">
      <w:pPr>
        <w:numPr>
          <w:ilvl w:val="0"/>
          <w:numId w:val="14"/>
        </w:numPr>
        <w:autoSpaceDE w:val="0"/>
        <w:autoSpaceDN w:val="0"/>
        <w:adjustRightInd w:val="0"/>
        <w:jc w:val="both"/>
      </w:pPr>
      <w:r w:rsidRPr="000D26F4">
        <w:t>szakképző iskolákban féléves, másfél éves, két és fél éves képzésben vagy keresztféléves oktatásban, egész számú tanéves képzésben részt vevő tanulók részére 2016. január 8,</w:t>
      </w:r>
    </w:p>
    <w:p w14:paraId="1B94A66B" w14:textId="77777777" w:rsidR="006D4E38" w:rsidRPr="00150CD0" w:rsidRDefault="006D4E38" w:rsidP="000D26F4">
      <w:pPr>
        <w:numPr>
          <w:ilvl w:val="0"/>
          <w:numId w:val="14"/>
        </w:numPr>
        <w:autoSpaceDE w:val="0"/>
        <w:autoSpaceDN w:val="0"/>
        <w:adjustRightInd w:val="0"/>
        <w:contextualSpacing/>
        <w:jc w:val="both"/>
        <w:rPr>
          <w:b/>
        </w:rPr>
      </w:pPr>
      <w:r w:rsidRPr="00150CD0">
        <w:rPr>
          <w:iCs/>
        </w:rPr>
        <w:t xml:space="preserve">a két évfolyamos </w:t>
      </w:r>
      <w:proofErr w:type="spellStart"/>
      <w:r w:rsidRPr="00150CD0">
        <w:rPr>
          <w:iCs/>
        </w:rPr>
        <w:t>részszakképesítésekre</w:t>
      </w:r>
      <w:proofErr w:type="spellEnd"/>
      <w:r w:rsidRPr="00150CD0">
        <w:rPr>
          <w:iCs/>
        </w:rPr>
        <w:t xml:space="preserve"> való felkészítést folytató speciális szakiskolákban, és a HÍD II. </w:t>
      </w:r>
      <w:proofErr w:type="spellStart"/>
      <w:r w:rsidRPr="00150CD0">
        <w:rPr>
          <w:iCs/>
        </w:rPr>
        <w:t>részszakképesítésekre</w:t>
      </w:r>
      <w:proofErr w:type="spellEnd"/>
      <w:r w:rsidRPr="00150CD0">
        <w:rPr>
          <w:iCs/>
        </w:rPr>
        <w:t xml:space="preserve"> való felkészítést folytató</w:t>
      </w:r>
      <w:r w:rsidR="00150CD0" w:rsidRPr="00150CD0">
        <w:rPr>
          <w:iCs/>
        </w:rPr>
        <w:t xml:space="preserve"> szakiskolákban 2016. június 3.</w:t>
      </w:r>
    </w:p>
    <w:p w14:paraId="30C113B7" w14:textId="77777777" w:rsidR="006D4E38" w:rsidRPr="000D26F4" w:rsidRDefault="006D4E38" w:rsidP="00D8661D">
      <w:pPr>
        <w:pStyle w:val="Cmsor2"/>
      </w:pPr>
      <w:bookmarkStart w:id="7" w:name="_Toc427486657"/>
      <w:bookmarkStart w:id="8" w:name="_Toc427486758"/>
      <w:bookmarkStart w:id="9" w:name="_Toc428277756"/>
      <w:r w:rsidRPr="000D26F4">
        <w:t>I.2. A tanítási napok száma</w:t>
      </w:r>
      <w:bookmarkEnd w:id="7"/>
      <w:bookmarkEnd w:id="8"/>
      <w:bookmarkEnd w:id="9"/>
    </w:p>
    <w:p w14:paraId="7A1E19D6" w14:textId="77777777" w:rsidR="006D4E38" w:rsidRPr="000D26F4" w:rsidRDefault="006D4E38" w:rsidP="000D26F4">
      <w:pPr>
        <w:autoSpaceDE w:val="0"/>
        <w:autoSpaceDN w:val="0"/>
        <w:adjustRightInd w:val="0"/>
        <w:jc w:val="both"/>
      </w:pPr>
    </w:p>
    <w:p w14:paraId="6FD21615" w14:textId="77777777" w:rsidR="006D4E38" w:rsidRPr="000D26F4" w:rsidRDefault="006D4E38" w:rsidP="000D26F4">
      <w:pPr>
        <w:autoSpaceDE w:val="0"/>
        <w:autoSpaceDN w:val="0"/>
        <w:adjustRightInd w:val="0"/>
        <w:jc w:val="both"/>
      </w:pPr>
      <w:r w:rsidRPr="000D26F4">
        <w:t xml:space="preserve">A tanítási napok száma az általános iskolában </w:t>
      </w:r>
      <w:r w:rsidRPr="000D26F4">
        <w:rPr>
          <w:b/>
        </w:rPr>
        <w:t>száznyolcvanegy nap,</w:t>
      </w:r>
      <w:r w:rsidRPr="000D26F4">
        <w:t xml:space="preserve"> a nappali oktatás munkarendje szerint működő középiskolában és szakiskolában </w:t>
      </w:r>
      <w:r w:rsidRPr="000D26F4">
        <w:rPr>
          <w:b/>
        </w:rPr>
        <w:t>száznyolcvan nap</w:t>
      </w:r>
      <w:r w:rsidRPr="000D26F4">
        <w:t>.</w:t>
      </w:r>
    </w:p>
    <w:p w14:paraId="69A620D5" w14:textId="77777777" w:rsidR="006D4E38" w:rsidRPr="000D26F4" w:rsidRDefault="006D4E38" w:rsidP="000D26F4">
      <w:pPr>
        <w:autoSpaceDE w:val="0"/>
        <w:autoSpaceDN w:val="0"/>
        <w:adjustRightInd w:val="0"/>
        <w:jc w:val="both"/>
      </w:pPr>
    </w:p>
    <w:p w14:paraId="2546794D" w14:textId="77777777" w:rsidR="006D4E38" w:rsidRPr="000D26F4" w:rsidRDefault="006D4E38" w:rsidP="000D26F4">
      <w:pPr>
        <w:autoSpaceDE w:val="0"/>
        <w:autoSpaceDN w:val="0"/>
        <w:adjustRightInd w:val="0"/>
        <w:rPr>
          <w:b/>
          <w:bCs/>
        </w:rPr>
      </w:pPr>
      <w:r w:rsidRPr="000D26F4">
        <w:rPr>
          <w:b/>
          <w:bCs/>
        </w:rPr>
        <w:t xml:space="preserve">A munkaszüneti napok körüli munkarend  </w:t>
      </w:r>
    </w:p>
    <w:p w14:paraId="1BA8445C" w14:textId="77777777" w:rsidR="006D4E38" w:rsidRPr="000D26F4" w:rsidRDefault="006D4E38" w:rsidP="000D26F4">
      <w:pPr>
        <w:autoSpaceDE w:val="0"/>
        <w:autoSpaceDN w:val="0"/>
        <w:adjustRightInd w:val="0"/>
        <w:rPr>
          <w:b/>
          <w:bCs/>
        </w:rPr>
      </w:pPr>
    </w:p>
    <w:p w14:paraId="2153388B" w14:textId="77777777" w:rsidR="006D4E38" w:rsidRPr="000D26F4" w:rsidRDefault="006D4E38" w:rsidP="000D26F4">
      <w:pPr>
        <w:autoSpaceDE w:val="0"/>
        <w:autoSpaceDN w:val="0"/>
        <w:adjustRightInd w:val="0"/>
        <w:jc w:val="both"/>
        <w:rPr>
          <w:b/>
          <w:bCs/>
        </w:rPr>
      </w:pPr>
      <w:r w:rsidRPr="000D26F4">
        <w:t xml:space="preserve">A miniszteri rendelet 5. § (7) bekezdése alapján az egyéb jogszabály által elrendelt munkanap áthelyezést – az </w:t>
      </w:r>
      <w:proofErr w:type="spellStart"/>
      <w:r w:rsidRPr="000D26F4">
        <w:t>Nkt</w:t>
      </w:r>
      <w:proofErr w:type="spellEnd"/>
      <w:r w:rsidRPr="000D26F4">
        <w:t xml:space="preserve">. 30. § (1) bekezdése értelmében – a nevelési-oktatási intézményekben is alkalmazni kell. Ebből következően a vonatkozó NGM rendelet által hivatalos munkanappá nyilvánított szombatok az iskolák számára is hivatalos tanítási napnak minősülnek, ez alól sem az ágazati, sem a foglalkoztatási jogszabályok nem adnak felmentést. Természetesen </w:t>
      </w:r>
      <w:r w:rsidRPr="000D26F4">
        <w:rPr>
          <w:b/>
        </w:rPr>
        <w:t>helyi döntés alapján</w:t>
      </w:r>
      <w:r w:rsidRPr="000D26F4">
        <w:t xml:space="preserve"> lehetőség van e napokon </w:t>
      </w:r>
      <w:r w:rsidRPr="000D26F4">
        <w:rPr>
          <w:b/>
        </w:rPr>
        <w:t>tanítás nélküli munkanap</w:t>
      </w:r>
      <w:r w:rsidRPr="000D26F4">
        <w:t xml:space="preserve"> tartására, illetve </w:t>
      </w:r>
      <w:r w:rsidRPr="000D26F4">
        <w:rPr>
          <w:b/>
        </w:rPr>
        <w:t>tanítási szünet elrendelésére</w:t>
      </w:r>
      <w:r w:rsidRPr="000D26F4">
        <w:t>, de utóbbi esetben csak a törvényben megszabott garanciák megtartása mellett.</w:t>
      </w:r>
    </w:p>
    <w:p w14:paraId="10ACEC0A" w14:textId="77777777" w:rsidR="006D4E38" w:rsidRPr="000D26F4" w:rsidRDefault="006D4E38" w:rsidP="00EB1808">
      <w:pPr>
        <w:pStyle w:val="Cmsor2"/>
      </w:pPr>
      <w:bookmarkStart w:id="10" w:name="_Toc427486658"/>
      <w:bookmarkStart w:id="11" w:name="_Toc427486759"/>
      <w:bookmarkStart w:id="12" w:name="_Toc428277757"/>
      <w:r w:rsidRPr="000D26F4">
        <w:t>I.3. Az első félév</w:t>
      </w:r>
      <w:bookmarkEnd w:id="10"/>
      <w:bookmarkEnd w:id="11"/>
      <w:bookmarkEnd w:id="12"/>
      <w:r w:rsidRPr="000D26F4">
        <w:t xml:space="preserve"> </w:t>
      </w:r>
    </w:p>
    <w:p w14:paraId="54E7F04E" w14:textId="77777777" w:rsidR="006D4E38" w:rsidRPr="000D26F4" w:rsidRDefault="006D4E38" w:rsidP="000D26F4">
      <w:pPr>
        <w:autoSpaceDE w:val="0"/>
        <w:autoSpaceDN w:val="0"/>
        <w:adjustRightInd w:val="0"/>
        <w:jc w:val="both"/>
      </w:pPr>
    </w:p>
    <w:p w14:paraId="60FAD4C6" w14:textId="77777777" w:rsidR="006D4E38" w:rsidRPr="000D26F4" w:rsidRDefault="006D4E38" w:rsidP="000D26F4">
      <w:pPr>
        <w:autoSpaceDE w:val="0"/>
        <w:autoSpaceDN w:val="0"/>
        <w:adjustRightInd w:val="0"/>
        <w:jc w:val="both"/>
      </w:pPr>
      <w:r w:rsidRPr="000D26F4">
        <w:t xml:space="preserve">A tanítási év első féléve 2016. január 22-ig tart. </w:t>
      </w:r>
    </w:p>
    <w:p w14:paraId="11C1941D" w14:textId="77777777" w:rsidR="006D4E38" w:rsidRPr="000D26F4" w:rsidRDefault="006D4E38" w:rsidP="000D26F4">
      <w:pPr>
        <w:autoSpaceDE w:val="0"/>
        <w:autoSpaceDN w:val="0"/>
        <w:adjustRightInd w:val="0"/>
        <w:jc w:val="both"/>
      </w:pPr>
    </w:p>
    <w:p w14:paraId="4A5BCA64" w14:textId="77777777" w:rsidR="006D4E38" w:rsidRPr="000D26F4" w:rsidRDefault="006D4E38" w:rsidP="00EB1808">
      <w:pPr>
        <w:pStyle w:val="Cmsor2"/>
      </w:pPr>
      <w:bookmarkStart w:id="13" w:name="_Toc427486659"/>
      <w:bookmarkStart w:id="14" w:name="_Toc427486760"/>
      <w:bookmarkStart w:id="15" w:name="_Toc428277758"/>
      <w:r w:rsidRPr="000D26F4">
        <w:lastRenderedPageBreak/>
        <w:t>I.4. A tanítási szünetek</w:t>
      </w:r>
      <w:bookmarkEnd w:id="13"/>
      <w:bookmarkEnd w:id="14"/>
      <w:bookmarkEnd w:id="15"/>
      <w:r w:rsidRPr="000D26F4">
        <w:t xml:space="preserve"> </w:t>
      </w:r>
    </w:p>
    <w:p w14:paraId="3E703E76" w14:textId="77777777" w:rsidR="006D4E38" w:rsidRPr="000D26F4" w:rsidRDefault="006D4E38" w:rsidP="000D26F4">
      <w:pPr>
        <w:autoSpaceDE w:val="0"/>
        <w:autoSpaceDN w:val="0"/>
        <w:adjustRightInd w:val="0"/>
        <w:rPr>
          <w:b/>
          <w:bCs/>
        </w:rPr>
      </w:pPr>
    </w:p>
    <w:p w14:paraId="7319106D" w14:textId="77777777" w:rsidR="006D4E38" w:rsidRPr="000D26F4" w:rsidRDefault="006D4E38" w:rsidP="000D26F4">
      <w:pPr>
        <w:numPr>
          <w:ilvl w:val="0"/>
          <w:numId w:val="15"/>
        </w:numPr>
        <w:autoSpaceDE w:val="0"/>
        <w:autoSpaceDN w:val="0"/>
        <w:adjustRightInd w:val="0"/>
        <w:spacing w:after="20"/>
        <w:contextualSpacing/>
        <w:jc w:val="both"/>
      </w:pPr>
      <w:r w:rsidRPr="000D26F4">
        <w:t>Az őszi szünet 2015. október 26-tól október 30-ig tart. A szünet előtti utolsó tanítási nap október 22. (csütörtök), a szünet utáni első tanítási nap november 2. (hétfő).</w:t>
      </w:r>
    </w:p>
    <w:p w14:paraId="23982474" w14:textId="77777777" w:rsidR="006D4E38" w:rsidRPr="000D26F4" w:rsidRDefault="006D4E38" w:rsidP="000D26F4">
      <w:pPr>
        <w:numPr>
          <w:ilvl w:val="0"/>
          <w:numId w:val="15"/>
        </w:numPr>
        <w:autoSpaceDE w:val="0"/>
        <w:autoSpaceDN w:val="0"/>
        <w:adjustRightInd w:val="0"/>
        <w:spacing w:after="20"/>
        <w:contextualSpacing/>
        <w:jc w:val="both"/>
      </w:pPr>
      <w:r w:rsidRPr="000D26F4">
        <w:t>A téli szünet 2015. december 21-től december 31-ig tart. A szünet előtti utolsó tanítási nap 2015. december 18. (péntek), a szünet utáni első tanítási nap 2016. január 4. (hétfő).</w:t>
      </w:r>
    </w:p>
    <w:p w14:paraId="1EBB3D8D" w14:textId="77777777" w:rsidR="006D4E38" w:rsidRPr="000D26F4" w:rsidRDefault="006D4E38" w:rsidP="000D26F4">
      <w:pPr>
        <w:numPr>
          <w:ilvl w:val="0"/>
          <w:numId w:val="15"/>
        </w:numPr>
        <w:autoSpaceDE w:val="0"/>
        <w:autoSpaceDN w:val="0"/>
        <w:adjustRightInd w:val="0"/>
        <w:spacing w:after="20"/>
        <w:contextualSpacing/>
        <w:jc w:val="both"/>
      </w:pPr>
      <w:r w:rsidRPr="000D26F4">
        <w:t>A tavaszi szünet 2016. március 24-től március 29-ig tart. A szünet előtti utolsó tanítási nap 2016. március 23. (szerda), a szünet utáni első tanítási nap március 30. (szerda).</w:t>
      </w:r>
    </w:p>
    <w:p w14:paraId="103501AC" w14:textId="77777777" w:rsidR="006D4E38" w:rsidRPr="000D26F4" w:rsidRDefault="006D4E38" w:rsidP="00150CD0">
      <w:pPr>
        <w:pStyle w:val="Cmsor2"/>
        <w:rPr>
          <w:b w:val="0"/>
          <w:bCs w:val="0"/>
          <w:iCs w:val="0"/>
        </w:rPr>
      </w:pPr>
      <w:bookmarkStart w:id="16" w:name="_Toc427486660"/>
      <w:bookmarkStart w:id="17" w:name="_Toc427486761"/>
      <w:bookmarkStart w:id="18" w:name="_Toc428277759"/>
      <w:r w:rsidRPr="000D26F4">
        <w:t>I.5. Országos mérések, értékelések</w:t>
      </w:r>
      <w:bookmarkEnd w:id="16"/>
      <w:bookmarkEnd w:id="17"/>
      <w:bookmarkEnd w:id="18"/>
      <w:r w:rsidRPr="000D26F4">
        <w:t xml:space="preserve"> </w:t>
      </w:r>
    </w:p>
    <w:p w14:paraId="5C8DE6D8" w14:textId="77777777" w:rsidR="006D4E38" w:rsidRPr="000D26F4" w:rsidRDefault="006D4E38" w:rsidP="00EB1808">
      <w:pPr>
        <w:pStyle w:val="Cmsor3"/>
      </w:pPr>
      <w:bookmarkStart w:id="19" w:name="_Toc427486661"/>
      <w:bookmarkStart w:id="20" w:name="_Toc427486762"/>
      <w:bookmarkStart w:id="21" w:name="_Toc428277760"/>
      <w:r w:rsidRPr="000D26F4">
        <w:t>I.5.1. Országos kompetenciamérés</w:t>
      </w:r>
      <w:bookmarkEnd w:id="19"/>
      <w:bookmarkEnd w:id="20"/>
      <w:bookmarkEnd w:id="21"/>
    </w:p>
    <w:p w14:paraId="4ADDD19F" w14:textId="77777777" w:rsidR="006D4E38" w:rsidRPr="000D26F4" w:rsidRDefault="006D4E38" w:rsidP="000D26F4">
      <w:pPr>
        <w:jc w:val="both"/>
      </w:pPr>
    </w:p>
    <w:p w14:paraId="3ABFA2D8" w14:textId="77777777" w:rsidR="006D4E38" w:rsidRPr="000D26F4" w:rsidRDefault="006D4E38" w:rsidP="000D26F4">
      <w:pPr>
        <w:jc w:val="both"/>
      </w:pPr>
      <w:r w:rsidRPr="000D26F4">
        <w:t xml:space="preserve">A 2015/2016. tanévben országos mérés, értékelés keretében meg kell vizsgálni </w:t>
      </w:r>
      <w:r w:rsidRPr="000D26F4">
        <w:rPr>
          <w:b/>
        </w:rPr>
        <w:t>a szövegértési és a matematikai eszköztudás fejlődését</w:t>
      </w:r>
      <w:r w:rsidRPr="000D26F4">
        <w:t xml:space="preserve"> a hatodik, a nyolcadik és a </w:t>
      </w:r>
      <w:proofErr w:type="spellStart"/>
      <w:r w:rsidRPr="000D26F4">
        <w:t>tizedik</w:t>
      </w:r>
      <w:proofErr w:type="spellEnd"/>
      <w:r w:rsidRPr="000D26F4">
        <w:t xml:space="preserve"> évfolyamon valamennyi tanulóra kiterjedően. A mérést, értékelést az Oktatási Hivatal szervezi meg az Országos szakértői névjegyzékben szereplő szakértők bevonásával 2016. május 25-én. </w:t>
      </w:r>
    </w:p>
    <w:p w14:paraId="64D70964" w14:textId="77777777" w:rsidR="006D4E38" w:rsidRPr="000D26F4" w:rsidRDefault="006D4E38" w:rsidP="000D26F4">
      <w:pPr>
        <w:autoSpaceDE w:val="0"/>
        <w:autoSpaceDN w:val="0"/>
        <w:adjustRightInd w:val="0"/>
        <w:jc w:val="both"/>
      </w:pPr>
    </w:p>
    <w:p w14:paraId="289021C3" w14:textId="77777777" w:rsidR="006D4E38" w:rsidRPr="000D26F4" w:rsidRDefault="006D4E38" w:rsidP="00EB1808">
      <w:pPr>
        <w:pStyle w:val="Cmsor3"/>
      </w:pPr>
      <w:bookmarkStart w:id="22" w:name="_Toc427486662"/>
      <w:bookmarkStart w:id="23" w:name="_Toc427486763"/>
      <w:bookmarkStart w:id="24" w:name="_Toc428277761"/>
      <w:r w:rsidRPr="000D26F4">
        <w:t>I.5.2. Célnyelvi mérés a két tanítási nyelvű nevelést-oktatást folytató iskolákban</w:t>
      </w:r>
      <w:bookmarkEnd w:id="22"/>
      <w:bookmarkEnd w:id="23"/>
      <w:bookmarkEnd w:id="24"/>
    </w:p>
    <w:p w14:paraId="3C6C06EA" w14:textId="77777777" w:rsidR="006D4E38" w:rsidRPr="000D26F4" w:rsidRDefault="006D4E38" w:rsidP="000D26F4">
      <w:pPr>
        <w:autoSpaceDE w:val="0"/>
        <w:autoSpaceDN w:val="0"/>
        <w:adjustRightInd w:val="0"/>
        <w:jc w:val="both"/>
      </w:pPr>
    </w:p>
    <w:p w14:paraId="17520704" w14:textId="77777777" w:rsidR="006D4E38" w:rsidRPr="000D26F4" w:rsidRDefault="006D4E38" w:rsidP="000D26F4">
      <w:pPr>
        <w:autoSpaceDE w:val="0"/>
        <w:autoSpaceDN w:val="0"/>
        <w:adjustRightInd w:val="0"/>
        <w:jc w:val="both"/>
      </w:pPr>
      <w:r w:rsidRPr="000D26F4">
        <w:t xml:space="preserve">A </w:t>
      </w:r>
      <w:r w:rsidRPr="000D26F4">
        <w:rPr>
          <w:b/>
        </w:rPr>
        <w:t>két tanítási nyelvű nevelést-oktatást folytató általános iskolában</w:t>
      </w:r>
      <w:r w:rsidRPr="000D26F4">
        <w:t xml:space="preserve"> az Oktatási Hivatal 2016. június 1-jén szervezi meg azt a célnyelvi mérést, amely a hatodik évfolyamon a Közös Európai Referenciakeret (a továbbiakban: KER) szerinti A2 szintű, a nyolcadik évfolyamon </w:t>
      </w:r>
      <w:r w:rsidRPr="000D26F4">
        <w:rPr>
          <w:rFonts w:eastAsia="Calibri"/>
          <w:lang w:eastAsia="en-US"/>
        </w:rPr>
        <w:t xml:space="preserve">az idegennyelv-tudást igazoló államilag elismert nyelvvizsgáztatásról és a külföldön kiállított, idegennyelv-tudást igazoló nyelvvizsga-bizonyítványok Magyarországon történő honosításáról szóló 137/2008. (V. 16.) Korm. rendelet 2. számú mellékletében </w:t>
      </w:r>
      <w:r w:rsidRPr="000D26F4">
        <w:t xml:space="preserve">meghatározott KER szerinti B1 szintű nyelvtudást méri. </w:t>
      </w:r>
    </w:p>
    <w:p w14:paraId="40E3ED49" w14:textId="77777777" w:rsidR="006D4E38" w:rsidRPr="000D26F4" w:rsidRDefault="006D4E38" w:rsidP="000D26F4">
      <w:pPr>
        <w:autoSpaceDE w:val="0"/>
        <w:autoSpaceDN w:val="0"/>
        <w:adjustRightInd w:val="0"/>
        <w:jc w:val="both"/>
      </w:pPr>
    </w:p>
    <w:p w14:paraId="0312D247" w14:textId="77777777" w:rsidR="006D4E38" w:rsidRPr="000D26F4" w:rsidRDefault="006D4E38" w:rsidP="000D26F4">
      <w:pPr>
        <w:autoSpaceDE w:val="0"/>
        <w:autoSpaceDN w:val="0"/>
        <w:adjustRightInd w:val="0"/>
        <w:jc w:val="both"/>
      </w:pPr>
      <w:r w:rsidRPr="000D26F4">
        <w:t xml:space="preserve">A </w:t>
      </w:r>
      <w:r w:rsidRPr="000D26F4">
        <w:rPr>
          <w:b/>
        </w:rPr>
        <w:t>két tanítási nyelvű nevelést-oktatást folytató középiskolában</w:t>
      </w:r>
      <w:r w:rsidRPr="000D26F4">
        <w:t xml:space="preserve"> az Oktatási Hivatal 2016. június 1-jén szervezi meg azt a célnyelvi mérést, amely a </w:t>
      </w:r>
      <w:proofErr w:type="spellStart"/>
      <w:r w:rsidRPr="000D26F4">
        <w:t>tizedik</w:t>
      </w:r>
      <w:proofErr w:type="spellEnd"/>
      <w:r w:rsidRPr="000D26F4">
        <w:t xml:space="preserve"> évfolyamon a KER szerinti B2 szintű nyelvtudást méri. </w:t>
      </w:r>
    </w:p>
    <w:p w14:paraId="0419AF96" w14:textId="77777777" w:rsidR="006D4E38" w:rsidRPr="000D26F4" w:rsidRDefault="006D4E38" w:rsidP="000D26F4">
      <w:pPr>
        <w:autoSpaceDE w:val="0"/>
        <w:autoSpaceDN w:val="0"/>
        <w:adjustRightInd w:val="0"/>
        <w:jc w:val="both"/>
      </w:pPr>
    </w:p>
    <w:p w14:paraId="6871AD0A" w14:textId="77777777" w:rsidR="006D4E38" w:rsidRPr="000D26F4" w:rsidRDefault="006D4E38" w:rsidP="00EB1808">
      <w:pPr>
        <w:pStyle w:val="Cmsor3"/>
      </w:pPr>
      <w:bookmarkStart w:id="25" w:name="_Toc427486663"/>
      <w:bookmarkStart w:id="26" w:name="_Toc427486764"/>
      <w:bookmarkStart w:id="27" w:name="_Toc428277762"/>
      <w:r w:rsidRPr="000D26F4">
        <w:t>I.5.3. Angol, német idegen nyelvi mérés az iskolák hatodik és nyolcadik évfolyamain</w:t>
      </w:r>
      <w:bookmarkEnd w:id="25"/>
      <w:bookmarkEnd w:id="26"/>
      <w:bookmarkEnd w:id="27"/>
    </w:p>
    <w:p w14:paraId="6C083528" w14:textId="77777777" w:rsidR="006D4E38" w:rsidRPr="000D26F4" w:rsidRDefault="006D4E38" w:rsidP="000D26F4">
      <w:pPr>
        <w:autoSpaceDE w:val="0"/>
        <w:autoSpaceDN w:val="0"/>
        <w:adjustRightInd w:val="0"/>
        <w:jc w:val="both"/>
        <w:rPr>
          <w:b/>
        </w:rPr>
      </w:pPr>
    </w:p>
    <w:p w14:paraId="11EC3CF7" w14:textId="77777777" w:rsidR="006D4E38" w:rsidRPr="000D26F4" w:rsidRDefault="006D4E38" w:rsidP="000D26F4">
      <w:pPr>
        <w:autoSpaceDE w:val="0"/>
        <w:autoSpaceDN w:val="0"/>
        <w:adjustRightInd w:val="0"/>
        <w:jc w:val="both"/>
      </w:pPr>
      <w:r w:rsidRPr="000D26F4">
        <w:t xml:space="preserve">A fenti iskolák célnyelvi mérésben részt vevő tanulóinak kivételével az iskolák hatodik és nyolcadik évfolyamán angol vagy német nyelvet első idegen nyelvként tanulók körében le kell folytatni az Oktatási Hivatal által szervezett írásbeli idegen nyelvi mérést. A tanulók idegen nyelvi szövegértési készségeit vizsgáló mérőeszközöket a Hivatal készíti el, a vizsgálatot az iskola pedagógusai 2016. május 18-án végzik el a Hivatal által az iskolákhoz eljuttatott mérőeszközök alkalmazásával. </w:t>
      </w:r>
    </w:p>
    <w:p w14:paraId="2EEB85E8" w14:textId="77777777" w:rsidR="006D4E38" w:rsidRPr="000D26F4" w:rsidRDefault="006D4E38" w:rsidP="000D26F4">
      <w:pPr>
        <w:autoSpaceDE w:val="0"/>
        <w:autoSpaceDN w:val="0"/>
        <w:adjustRightInd w:val="0"/>
        <w:spacing w:after="20"/>
        <w:jc w:val="both"/>
      </w:pPr>
    </w:p>
    <w:p w14:paraId="1C7CD546" w14:textId="77777777" w:rsidR="006D4E38" w:rsidRPr="000D26F4" w:rsidRDefault="006D4E38" w:rsidP="00EB1808">
      <w:pPr>
        <w:pStyle w:val="Cmsor3"/>
      </w:pPr>
      <w:bookmarkStart w:id="28" w:name="_Toc427486664"/>
      <w:bookmarkStart w:id="29" w:name="_Toc427486765"/>
      <w:bookmarkStart w:id="30" w:name="_Toc428277763"/>
      <w:r w:rsidRPr="000D26F4">
        <w:lastRenderedPageBreak/>
        <w:t>I.5.4. Diagnosztikus fejlődésvizsgáló rendszer alkalmazásával történő mérés</w:t>
      </w:r>
      <w:bookmarkEnd w:id="28"/>
      <w:bookmarkEnd w:id="29"/>
      <w:bookmarkEnd w:id="30"/>
    </w:p>
    <w:p w14:paraId="7C0E968C" w14:textId="77777777" w:rsidR="006D4E38" w:rsidRPr="000D26F4" w:rsidRDefault="006D4E38" w:rsidP="000D26F4">
      <w:pPr>
        <w:autoSpaceDE w:val="0"/>
        <w:autoSpaceDN w:val="0"/>
        <w:adjustRightInd w:val="0"/>
        <w:jc w:val="both"/>
        <w:rPr>
          <w:b/>
        </w:rPr>
      </w:pPr>
    </w:p>
    <w:p w14:paraId="56B27AEF" w14:textId="77777777" w:rsidR="006D4E38" w:rsidRPr="000D26F4" w:rsidRDefault="006D4E38" w:rsidP="000D26F4">
      <w:pPr>
        <w:autoSpaceDE w:val="0"/>
        <w:autoSpaceDN w:val="0"/>
        <w:adjustRightInd w:val="0"/>
        <w:jc w:val="both"/>
      </w:pPr>
      <w:r w:rsidRPr="000D26F4">
        <w:t xml:space="preserve">A tanuló eltérő ütemű fejlődéséből, fejlesztési szükségleteiből fakadó egyéni hátrányok csökkentése, továbbá az alapkészségek sikeres megalapozása és kibontakoztatása érdekében az általános iskolák 2015. október 9-ig felmérik azon első évfolyamos tanulóik körét, akiknél az óvodai jelzések vagy a tanév kezdete óta szerzett tapasztalatok alapján az alapkészségek fejlesztését hangsúlyosabban kell a későbbiekben támogatni, és ezért a tanító indokoltnak látja az azt elősegítő pedagógiai tevékenység megalapozásához a Diagnosztikus fejlődésvizsgáló rendszer alkalmazását. </w:t>
      </w:r>
    </w:p>
    <w:p w14:paraId="18230941" w14:textId="77777777" w:rsidR="006D4E38" w:rsidRPr="000D26F4" w:rsidRDefault="006D4E38" w:rsidP="000D26F4">
      <w:pPr>
        <w:autoSpaceDE w:val="0"/>
        <w:autoSpaceDN w:val="0"/>
        <w:adjustRightInd w:val="0"/>
        <w:spacing w:after="20"/>
        <w:jc w:val="both"/>
      </w:pPr>
    </w:p>
    <w:p w14:paraId="1326C1B5" w14:textId="77777777" w:rsidR="006D4E38" w:rsidRPr="000D26F4" w:rsidRDefault="006D4E38" w:rsidP="00EB1808">
      <w:pPr>
        <w:pStyle w:val="Cmsor3"/>
      </w:pPr>
      <w:bookmarkStart w:id="31" w:name="_Toc427486665"/>
      <w:bookmarkStart w:id="32" w:name="_Toc427486766"/>
      <w:bookmarkStart w:id="33" w:name="_Toc428277764"/>
      <w:r w:rsidRPr="000D26F4">
        <w:t>I.5.5. A tanulók fizikai állapotának és edzettségének vizsgálata</w:t>
      </w:r>
      <w:bookmarkEnd w:id="31"/>
      <w:bookmarkEnd w:id="32"/>
      <w:bookmarkEnd w:id="33"/>
    </w:p>
    <w:p w14:paraId="50E1EDFB" w14:textId="77777777" w:rsidR="006D4E38" w:rsidRPr="000D26F4" w:rsidRDefault="006D4E38" w:rsidP="000D26F4">
      <w:pPr>
        <w:autoSpaceDE w:val="0"/>
        <w:autoSpaceDN w:val="0"/>
        <w:adjustRightInd w:val="0"/>
        <w:jc w:val="both"/>
      </w:pPr>
    </w:p>
    <w:p w14:paraId="06739CFD" w14:textId="460F4320" w:rsidR="009F43C7" w:rsidRPr="000D26F4" w:rsidRDefault="009F43C7" w:rsidP="000D26F4">
      <w:pPr>
        <w:jc w:val="both"/>
      </w:pPr>
      <w:r w:rsidRPr="000D26F4">
        <w:rPr>
          <w:iCs/>
        </w:rPr>
        <w:t xml:space="preserve">Az  </w:t>
      </w:r>
      <w:proofErr w:type="spellStart"/>
      <w:r w:rsidRPr="000D26F4">
        <w:rPr>
          <w:iCs/>
        </w:rPr>
        <w:t>Nkt</w:t>
      </w:r>
      <w:proofErr w:type="spellEnd"/>
      <w:r w:rsidRPr="000D26F4">
        <w:rPr>
          <w:iCs/>
        </w:rPr>
        <w:t>. 80.  § (9)  bekezdése alapján a  2015/2016. tanévben országos mérés, értékelés keretében gondoskodni kell a  tanulók fizikai állapotának és edzettségének vizsgálatáról. A 2015/2016. tanév rendjéről szóló 28/2015. (V. 28.) EMMI rendelet</w:t>
      </w:r>
      <w:r w:rsidR="00E262FD" w:rsidRPr="000D26F4">
        <w:rPr>
          <w:iCs/>
        </w:rPr>
        <w:t xml:space="preserve"> </w:t>
      </w:r>
      <w:r w:rsidRPr="000D26F4">
        <w:rPr>
          <w:iCs/>
        </w:rPr>
        <w:t>alapján a  viz</w:t>
      </w:r>
      <w:r w:rsidR="00C068A5">
        <w:rPr>
          <w:iCs/>
        </w:rPr>
        <w:t>sgálatot az  iskoláknak – az  1-</w:t>
      </w:r>
      <w:r w:rsidRPr="000D26F4">
        <w:rPr>
          <w:iCs/>
        </w:rPr>
        <w:t>4. évfolyam</w:t>
      </w:r>
      <w:r w:rsidR="00E262FD" w:rsidRPr="000D26F4">
        <w:rPr>
          <w:iCs/>
        </w:rPr>
        <w:t>o</w:t>
      </w:r>
      <w:r w:rsidRPr="000D26F4">
        <w:rPr>
          <w:iCs/>
        </w:rPr>
        <w:t>n, valamint a  felnőttoktatásban tanulók kivételével – a  nappali rendszerű iskolai oktatásban részt vevő tanulók esetében 2016. január 6. és 2016. június 1. között kell megszervezniük. A mérés eredményeit az érintett nevelési</w:t>
      </w:r>
      <w:r w:rsidR="00E262FD" w:rsidRPr="000D26F4">
        <w:rPr>
          <w:iCs/>
        </w:rPr>
        <w:t>-</w:t>
      </w:r>
      <w:r w:rsidRPr="000D26F4">
        <w:rPr>
          <w:iCs/>
        </w:rPr>
        <w:t xml:space="preserve">oktatási intézmények 2016. június 1-jéig töltik fel a Nemzeti Egységes Tanulói Fittségi Teszt informatikai rendszerbe (NETFIT®). A szoftver és a tavalyi mérési eredmények elérhetők a </w:t>
      </w:r>
      <w:hyperlink w:history="1">
        <w:r w:rsidR="00F67CB0" w:rsidRPr="00D15131">
          <w:rPr>
            <w:rStyle w:val="Hiperhivatkozs"/>
            <w:iCs/>
          </w:rPr>
          <w:t xml:space="preserve">www.netfitweb.hu </w:t>
        </w:r>
      </w:hyperlink>
      <w:r w:rsidRPr="000D26F4">
        <w:rPr>
          <w:iCs/>
        </w:rPr>
        <w:t>linken.</w:t>
      </w:r>
    </w:p>
    <w:p w14:paraId="1C5A517B" w14:textId="58DCAD4E" w:rsidR="009F43C7" w:rsidRPr="000D26F4" w:rsidRDefault="009F43C7" w:rsidP="000D26F4">
      <w:pPr>
        <w:jc w:val="both"/>
      </w:pPr>
      <w:r w:rsidRPr="000D26F4">
        <w:rPr>
          <w:iCs/>
        </w:rPr>
        <w:t xml:space="preserve">A Magyar Diáksport Szövetség (MDSZ) a 2014/2015-ös tanévben minden érintett intézmény számára kiszállította a mérésekhez szükséges eszközcsomagokat. Jó hír, hogy a nagyobb létszámú iskolák számára a Szövetség további ingyenes eszközcsomagokat fog kiszállítani 2015. szeptember 30-ig. Az MDSZ a mérési időszak alatt folyamatosan működteti a NETFIT szakmai és szoftveres támogatását segítő ügyfélszolgálatot, amely ingyenes zöld számon keresztül  (06 80 402 </w:t>
      </w:r>
      <w:proofErr w:type="spellStart"/>
      <w:r w:rsidRPr="000D26F4">
        <w:rPr>
          <w:iCs/>
        </w:rPr>
        <w:t>402</w:t>
      </w:r>
      <w:proofErr w:type="spellEnd"/>
      <w:r w:rsidRPr="000D26F4">
        <w:rPr>
          <w:iCs/>
        </w:rPr>
        <w:t>), vagy e-mail-ben (</w:t>
      </w:r>
      <w:hyperlink r:id="rId10" w:history="1">
        <w:r w:rsidR="008E511B" w:rsidRPr="004F0D8E">
          <w:rPr>
            <w:rStyle w:val="Hiperhivatkozs"/>
            <w:iCs/>
          </w:rPr>
          <w:t>netfit@mdsz.hu</w:t>
        </w:r>
      </w:hyperlink>
      <w:r w:rsidRPr="000D26F4">
        <w:rPr>
          <w:iCs/>
        </w:rPr>
        <w:t xml:space="preserve">) is elérhető.  További információk a </w:t>
      </w:r>
      <w:hyperlink w:history="1">
        <w:r w:rsidR="00F67CB0" w:rsidRPr="00D15131">
          <w:rPr>
            <w:rStyle w:val="Hiperhivatkozs"/>
            <w:iCs/>
          </w:rPr>
          <w:t xml:space="preserve">www.mdsz.hu </w:t>
        </w:r>
      </w:hyperlink>
      <w:r w:rsidRPr="000D26F4">
        <w:rPr>
          <w:iCs/>
        </w:rPr>
        <w:t>honlapon érhetők el.</w:t>
      </w:r>
    </w:p>
    <w:p w14:paraId="4FF49EAB" w14:textId="5C796B3F" w:rsidR="009F43C7" w:rsidRPr="000D26F4" w:rsidRDefault="009F43C7" w:rsidP="000D26F4">
      <w:pPr>
        <w:jc w:val="both"/>
      </w:pPr>
      <w:r w:rsidRPr="000D26F4">
        <w:rPr>
          <w:iCs/>
        </w:rPr>
        <w:t>A Magyar Diáksport Szövetség a TÁMOP 3.1.13-12-2013-0001 kódjelű kiemelt projektjében testnevelés szakmódszertani kiadványcsomagot fejlesztett a NAT 2012 megújult műveltségterületi tartalmai és a mindennapos testnevelés hatékony megvalósítása érdekében. A kiadványcsomag 8 db szakkönyvet és 6 db oktató DVD-t tartalmaz, amelyet a</w:t>
      </w:r>
      <w:r w:rsidR="002B6B72">
        <w:rPr>
          <w:iCs/>
        </w:rPr>
        <w:t>z MDSZ</w:t>
      </w:r>
      <w:r w:rsidRPr="000D26F4">
        <w:rPr>
          <w:iCs/>
        </w:rPr>
        <w:t xml:space="preserve"> 2015. szeptember 30-ig juttat el az iskolák számára. A kiadványokról a </w:t>
      </w:r>
      <w:hyperlink r:id="rId11" w:tgtFrame="_blank" w:history="1">
        <w:r w:rsidRPr="000D26F4">
          <w:rPr>
            <w:rStyle w:val="Hiperhivatkozs"/>
            <w:iCs/>
            <w:color w:val="auto"/>
            <w:u w:val="none"/>
          </w:rPr>
          <w:t>http://www.mdsz.hu/tesi/tesim-kiadvanyok/</w:t>
        </w:r>
      </w:hyperlink>
      <w:r w:rsidRPr="000D26F4">
        <w:rPr>
          <w:iCs/>
        </w:rPr>
        <w:t xml:space="preserve"> linken tájékozódhatnak.</w:t>
      </w:r>
      <w:r w:rsidR="002B6B72">
        <w:rPr>
          <w:iCs/>
        </w:rPr>
        <w:t xml:space="preserve"> A felmérés szabályozásáról részletesebben </w:t>
      </w:r>
      <w:r w:rsidR="005D4169">
        <w:rPr>
          <w:iCs/>
        </w:rPr>
        <w:t>a XI. 1. fejezetben.</w:t>
      </w:r>
    </w:p>
    <w:p w14:paraId="7677EECB" w14:textId="77777777" w:rsidR="006D4E38" w:rsidRPr="000D26F4" w:rsidRDefault="006D4E38" w:rsidP="00EB1808">
      <w:pPr>
        <w:pStyle w:val="Cmsor2"/>
      </w:pPr>
      <w:bookmarkStart w:id="34" w:name="_Toc427486666"/>
      <w:bookmarkStart w:id="35" w:name="_Toc427486767"/>
      <w:bookmarkStart w:id="36" w:name="_Toc428277765"/>
      <w:r w:rsidRPr="000D26F4">
        <w:t>I.6. Szakmai ellenőrzések az új tanévben</w:t>
      </w:r>
      <w:bookmarkEnd w:id="34"/>
      <w:bookmarkEnd w:id="35"/>
      <w:bookmarkEnd w:id="36"/>
    </w:p>
    <w:p w14:paraId="7210D86E" w14:textId="77777777" w:rsidR="006D4E38" w:rsidRPr="000D26F4" w:rsidRDefault="006D4E38" w:rsidP="000D26F4">
      <w:pPr>
        <w:autoSpaceDE w:val="0"/>
        <w:autoSpaceDN w:val="0"/>
        <w:adjustRightInd w:val="0"/>
        <w:jc w:val="both"/>
        <w:rPr>
          <w:b/>
        </w:rPr>
      </w:pPr>
    </w:p>
    <w:p w14:paraId="0B4BE961" w14:textId="77777777" w:rsidR="006D4E38" w:rsidRPr="000D26F4" w:rsidRDefault="006D4E38" w:rsidP="000D26F4">
      <w:pPr>
        <w:autoSpaceDE w:val="0"/>
        <w:autoSpaceDN w:val="0"/>
        <w:adjustRightInd w:val="0"/>
        <w:spacing w:after="20"/>
        <w:jc w:val="both"/>
      </w:pPr>
      <w:r w:rsidRPr="000D26F4">
        <w:t xml:space="preserve">A miniszteri rendelet alapján a következő tanévben szakmai ellenőrzés keretében az Oktatási Hivatal megvizsgálja </w:t>
      </w:r>
    </w:p>
    <w:p w14:paraId="7A44D3A0" w14:textId="77777777" w:rsidR="006D4E38" w:rsidRPr="000D26F4" w:rsidRDefault="006D4E38" w:rsidP="000D26F4">
      <w:pPr>
        <w:numPr>
          <w:ilvl w:val="0"/>
          <w:numId w:val="16"/>
        </w:numPr>
        <w:autoSpaceDE w:val="0"/>
        <w:autoSpaceDN w:val="0"/>
        <w:adjustRightInd w:val="0"/>
        <w:contextualSpacing/>
        <w:jc w:val="both"/>
      </w:pPr>
      <w:r w:rsidRPr="000D26F4">
        <w:rPr>
          <w:bCs/>
        </w:rPr>
        <w:t>2015. november 1. és 2015. december 15. között</w:t>
      </w:r>
      <w:r w:rsidRPr="000D26F4">
        <w:rPr>
          <w:b/>
          <w:bCs/>
        </w:rPr>
        <w:t xml:space="preserve"> </w:t>
      </w:r>
      <w:r w:rsidRPr="000D26F4">
        <w:t>az általános iskolákban és a szakiskolákban a tanulói fegyelmi eljárások lefolytatásának szakszerűségét, különös tekintettel a döntéshozatalra és a lemorzsolódás megelőzésének szempontjaira, valamint</w:t>
      </w:r>
    </w:p>
    <w:p w14:paraId="3D779377" w14:textId="77777777" w:rsidR="006D4E38" w:rsidRPr="000D26F4" w:rsidRDefault="006D4E38" w:rsidP="000D26F4">
      <w:pPr>
        <w:numPr>
          <w:ilvl w:val="0"/>
          <w:numId w:val="16"/>
        </w:numPr>
        <w:autoSpaceDE w:val="0"/>
        <w:autoSpaceDN w:val="0"/>
        <w:adjustRightInd w:val="0"/>
        <w:contextualSpacing/>
        <w:jc w:val="both"/>
      </w:pPr>
      <w:r w:rsidRPr="000D26F4">
        <w:t>2016. január 6. és 2016. április 30. között a középfokú iskoláknak a köznevelésről szóló törvény 81. §</w:t>
      </w:r>
      <w:proofErr w:type="spellStart"/>
      <w:r w:rsidRPr="000D26F4">
        <w:t>-ában</w:t>
      </w:r>
      <w:proofErr w:type="spellEnd"/>
      <w:r w:rsidRPr="000D26F4">
        <w:t xml:space="preserve"> foglalt értesítési kötelezettségének teljesítését. </w:t>
      </w:r>
    </w:p>
    <w:p w14:paraId="2F611D44" w14:textId="77777777" w:rsidR="006D4E38" w:rsidRPr="000D26F4" w:rsidRDefault="006D4E38" w:rsidP="000D26F4"/>
    <w:p w14:paraId="3BAC75CC" w14:textId="77777777" w:rsidR="006D4E38" w:rsidRPr="000D26F4" w:rsidRDefault="00EB1808" w:rsidP="008B1A1D">
      <w:pPr>
        <w:pStyle w:val="Cmsor2"/>
      </w:pPr>
      <w:bookmarkStart w:id="37" w:name="_Toc427486768"/>
      <w:bookmarkStart w:id="38" w:name="_Toc428277766"/>
      <w:r>
        <w:t>I.7</w:t>
      </w:r>
      <w:r w:rsidR="006D4E38" w:rsidRPr="000D26F4">
        <w:t>. Érettségi vizsgaidőszakok, vizsganapok</w:t>
      </w:r>
      <w:bookmarkEnd w:id="37"/>
      <w:bookmarkEnd w:id="38"/>
    </w:p>
    <w:p w14:paraId="622FE082" w14:textId="77777777" w:rsidR="006D4E38" w:rsidRPr="000D26F4" w:rsidRDefault="006D4E38" w:rsidP="000D26F4">
      <w:pPr>
        <w:rPr>
          <w:b/>
        </w:rPr>
      </w:pPr>
    </w:p>
    <w:p w14:paraId="61C4CD6A" w14:textId="77777777" w:rsidR="006D4E38" w:rsidRDefault="00EB1808" w:rsidP="008B1A1D">
      <w:pPr>
        <w:pStyle w:val="Cmsor3"/>
        <w:rPr>
          <w:rFonts w:eastAsia="Calibri"/>
          <w:lang w:eastAsia="en-US"/>
        </w:rPr>
      </w:pPr>
      <w:bookmarkStart w:id="39" w:name="_Toc427486769"/>
      <w:bookmarkStart w:id="40" w:name="_Toc428277767"/>
      <w:r>
        <w:rPr>
          <w:rFonts w:eastAsia="Calibri"/>
          <w:lang w:eastAsia="en-US"/>
        </w:rPr>
        <w:t>I.7</w:t>
      </w:r>
      <w:r w:rsidR="006D4E38" w:rsidRPr="000D26F4">
        <w:rPr>
          <w:rFonts w:eastAsia="Calibri"/>
          <w:lang w:eastAsia="en-US"/>
        </w:rPr>
        <w:t>.1. A 2015. évi október-novemberi írásbeli érettségi vizsgák</w:t>
      </w:r>
      <w:bookmarkEnd w:id="39"/>
      <w:bookmarkEnd w:id="40"/>
    </w:p>
    <w:p w14:paraId="560954D1" w14:textId="77777777" w:rsidR="005443D8" w:rsidRPr="005443D8" w:rsidRDefault="005443D8" w:rsidP="005443D8">
      <w:pPr>
        <w:rPr>
          <w:rFonts w:eastAsia="Calibri"/>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562"/>
        <w:gridCol w:w="3400"/>
        <w:gridCol w:w="3400"/>
        <w:gridCol w:w="2266"/>
      </w:tblGrid>
      <w:tr w:rsidR="006D4E38" w:rsidRPr="000D26F4" w14:paraId="6A53791A" w14:textId="77777777" w:rsidTr="006D4E38">
        <w:tc>
          <w:tcPr>
            <w:tcW w:w="562" w:type="dxa"/>
            <w:tcBorders>
              <w:top w:val="single" w:sz="4" w:space="0" w:color="auto"/>
              <w:left w:val="single" w:sz="4" w:space="0" w:color="auto"/>
              <w:bottom w:val="single" w:sz="4" w:space="0" w:color="auto"/>
              <w:right w:val="single" w:sz="4" w:space="0" w:color="auto"/>
            </w:tcBorders>
          </w:tcPr>
          <w:p w14:paraId="3F07B2B0" w14:textId="77777777" w:rsidR="006D4E38" w:rsidRPr="000D26F4" w:rsidRDefault="006D4E38" w:rsidP="000D26F4">
            <w:pPr>
              <w:autoSpaceDE w:val="0"/>
              <w:autoSpaceDN w:val="0"/>
              <w:adjustRightInd w:val="0"/>
              <w:rPr>
                <w:rFonts w:eastAsia="Calibri"/>
                <w:lang w:eastAsia="en-US"/>
              </w:rPr>
            </w:pPr>
            <w:r w:rsidRPr="000D26F4">
              <w:rPr>
                <w:rFonts w:eastAsia="Calibri"/>
                <w:lang w:eastAsia="en-US"/>
              </w:rPr>
              <w:t xml:space="preserve"> </w:t>
            </w:r>
          </w:p>
        </w:tc>
        <w:tc>
          <w:tcPr>
            <w:tcW w:w="3400" w:type="dxa"/>
            <w:tcBorders>
              <w:top w:val="single" w:sz="4" w:space="0" w:color="auto"/>
              <w:left w:val="single" w:sz="4" w:space="0" w:color="auto"/>
              <w:bottom w:val="single" w:sz="4" w:space="0" w:color="auto"/>
              <w:right w:val="single" w:sz="4" w:space="0" w:color="auto"/>
            </w:tcBorders>
          </w:tcPr>
          <w:p w14:paraId="255EDED5"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A</w:t>
            </w:r>
          </w:p>
        </w:tc>
        <w:tc>
          <w:tcPr>
            <w:tcW w:w="3400" w:type="dxa"/>
            <w:tcBorders>
              <w:top w:val="single" w:sz="4" w:space="0" w:color="auto"/>
              <w:left w:val="single" w:sz="4" w:space="0" w:color="auto"/>
              <w:bottom w:val="single" w:sz="4" w:space="0" w:color="auto"/>
              <w:right w:val="single" w:sz="4" w:space="0" w:color="auto"/>
            </w:tcBorders>
          </w:tcPr>
          <w:p w14:paraId="4397638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B</w:t>
            </w:r>
          </w:p>
        </w:tc>
        <w:tc>
          <w:tcPr>
            <w:tcW w:w="2266" w:type="dxa"/>
            <w:tcBorders>
              <w:top w:val="single" w:sz="4" w:space="0" w:color="auto"/>
              <w:left w:val="single" w:sz="4" w:space="0" w:color="auto"/>
              <w:bottom w:val="single" w:sz="4" w:space="0" w:color="auto"/>
              <w:right w:val="single" w:sz="4" w:space="0" w:color="auto"/>
            </w:tcBorders>
          </w:tcPr>
          <w:p w14:paraId="21D1025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C</w:t>
            </w:r>
          </w:p>
        </w:tc>
      </w:tr>
      <w:tr w:rsidR="006D4E38" w:rsidRPr="000D26F4" w14:paraId="0023ADED" w14:textId="77777777" w:rsidTr="006D4E38">
        <w:tc>
          <w:tcPr>
            <w:tcW w:w="562" w:type="dxa"/>
            <w:tcBorders>
              <w:top w:val="single" w:sz="4" w:space="0" w:color="auto"/>
              <w:left w:val="single" w:sz="4" w:space="0" w:color="auto"/>
              <w:bottom w:val="single" w:sz="4" w:space="0" w:color="auto"/>
              <w:right w:val="single" w:sz="4" w:space="0" w:color="auto"/>
            </w:tcBorders>
          </w:tcPr>
          <w:p w14:paraId="1F59CED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w:t>
            </w:r>
          </w:p>
        </w:tc>
        <w:tc>
          <w:tcPr>
            <w:tcW w:w="3400" w:type="dxa"/>
            <w:tcBorders>
              <w:top w:val="single" w:sz="4" w:space="0" w:color="auto"/>
              <w:left w:val="single" w:sz="4" w:space="0" w:color="auto"/>
              <w:bottom w:val="single" w:sz="4" w:space="0" w:color="auto"/>
              <w:right w:val="single" w:sz="4" w:space="0" w:color="auto"/>
            </w:tcBorders>
          </w:tcPr>
          <w:p w14:paraId="535FB869"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Emelt szintű írásbeli érettségi vizsga</w:t>
            </w:r>
          </w:p>
        </w:tc>
        <w:tc>
          <w:tcPr>
            <w:tcW w:w="3400" w:type="dxa"/>
            <w:tcBorders>
              <w:top w:val="single" w:sz="4" w:space="0" w:color="auto"/>
              <w:left w:val="single" w:sz="4" w:space="0" w:color="auto"/>
              <w:bottom w:val="single" w:sz="4" w:space="0" w:color="auto"/>
              <w:right w:val="single" w:sz="4" w:space="0" w:color="auto"/>
            </w:tcBorders>
          </w:tcPr>
          <w:p w14:paraId="1A326C7D"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Középszintű írásbeli érettségi vizsga</w:t>
            </w:r>
          </w:p>
        </w:tc>
        <w:tc>
          <w:tcPr>
            <w:tcW w:w="2266" w:type="dxa"/>
            <w:tcBorders>
              <w:top w:val="single" w:sz="4" w:space="0" w:color="auto"/>
              <w:left w:val="single" w:sz="4" w:space="0" w:color="auto"/>
              <w:bottom w:val="single" w:sz="4" w:space="0" w:color="auto"/>
              <w:right w:val="single" w:sz="4" w:space="0" w:color="auto"/>
            </w:tcBorders>
          </w:tcPr>
          <w:p w14:paraId="1B78B0CF"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Időpont</w:t>
            </w:r>
          </w:p>
        </w:tc>
      </w:tr>
      <w:tr w:rsidR="006D4E38" w:rsidRPr="000D26F4" w14:paraId="2FE04984" w14:textId="77777777" w:rsidTr="006D4E38">
        <w:tc>
          <w:tcPr>
            <w:tcW w:w="562" w:type="dxa"/>
            <w:tcBorders>
              <w:top w:val="single" w:sz="4" w:space="0" w:color="auto"/>
              <w:left w:val="single" w:sz="4" w:space="0" w:color="auto"/>
              <w:bottom w:val="single" w:sz="4" w:space="0" w:color="auto"/>
              <w:right w:val="single" w:sz="4" w:space="0" w:color="auto"/>
            </w:tcBorders>
          </w:tcPr>
          <w:p w14:paraId="73D3FD7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w:t>
            </w:r>
          </w:p>
        </w:tc>
        <w:tc>
          <w:tcPr>
            <w:tcW w:w="3400" w:type="dxa"/>
            <w:tcBorders>
              <w:top w:val="single" w:sz="4" w:space="0" w:color="auto"/>
              <w:left w:val="single" w:sz="4" w:space="0" w:color="auto"/>
              <w:bottom w:val="single" w:sz="4" w:space="0" w:color="auto"/>
              <w:right w:val="single" w:sz="4" w:space="0" w:color="auto"/>
            </w:tcBorders>
          </w:tcPr>
          <w:p w14:paraId="26AFAA0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nemzetiségi nyelv és irodalom</w:t>
            </w:r>
          </w:p>
        </w:tc>
        <w:tc>
          <w:tcPr>
            <w:tcW w:w="3400" w:type="dxa"/>
            <w:tcBorders>
              <w:top w:val="single" w:sz="4" w:space="0" w:color="auto"/>
              <w:left w:val="single" w:sz="4" w:space="0" w:color="auto"/>
              <w:bottom w:val="single" w:sz="4" w:space="0" w:color="auto"/>
              <w:right w:val="single" w:sz="4" w:space="0" w:color="auto"/>
            </w:tcBorders>
          </w:tcPr>
          <w:p w14:paraId="3C1BABA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nemzetiségi nyelv és irodalom</w:t>
            </w:r>
          </w:p>
        </w:tc>
        <w:tc>
          <w:tcPr>
            <w:tcW w:w="2266" w:type="dxa"/>
            <w:tcBorders>
              <w:top w:val="single" w:sz="4" w:space="0" w:color="auto"/>
              <w:left w:val="single" w:sz="4" w:space="0" w:color="auto"/>
              <w:bottom w:val="single" w:sz="4" w:space="0" w:color="auto"/>
              <w:right w:val="single" w:sz="4" w:space="0" w:color="auto"/>
            </w:tcBorders>
          </w:tcPr>
          <w:p w14:paraId="0C9449C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9</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64F92532" w14:textId="77777777" w:rsidTr="006D4E38">
        <w:tc>
          <w:tcPr>
            <w:tcW w:w="562" w:type="dxa"/>
            <w:tcBorders>
              <w:top w:val="single" w:sz="4" w:space="0" w:color="auto"/>
              <w:left w:val="single" w:sz="4" w:space="0" w:color="auto"/>
              <w:bottom w:val="single" w:sz="4" w:space="0" w:color="auto"/>
              <w:right w:val="single" w:sz="4" w:space="0" w:color="auto"/>
            </w:tcBorders>
          </w:tcPr>
          <w:p w14:paraId="4A711316"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3.</w:t>
            </w:r>
          </w:p>
        </w:tc>
        <w:tc>
          <w:tcPr>
            <w:tcW w:w="3400" w:type="dxa"/>
            <w:tcBorders>
              <w:top w:val="single" w:sz="4" w:space="0" w:color="auto"/>
              <w:left w:val="single" w:sz="4" w:space="0" w:color="auto"/>
              <w:bottom w:val="single" w:sz="4" w:space="0" w:color="auto"/>
              <w:right w:val="single" w:sz="4" w:space="0" w:color="auto"/>
            </w:tcBorders>
          </w:tcPr>
          <w:p w14:paraId="6EF60D6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magyar nyelv és irodalom</w:t>
            </w:r>
          </w:p>
        </w:tc>
        <w:tc>
          <w:tcPr>
            <w:tcW w:w="3400" w:type="dxa"/>
            <w:tcBorders>
              <w:top w:val="single" w:sz="4" w:space="0" w:color="auto"/>
              <w:left w:val="single" w:sz="4" w:space="0" w:color="auto"/>
              <w:bottom w:val="single" w:sz="4" w:space="0" w:color="auto"/>
              <w:right w:val="single" w:sz="4" w:space="0" w:color="auto"/>
            </w:tcBorders>
          </w:tcPr>
          <w:p w14:paraId="706E180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magyar nyelv és irodalom, </w:t>
            </w:r>
            <w:proofErr w:type="gramStart"/>
            <w:r w:rsidRPr="000D26F4">
              <w:rPr>
                <w:rFonts w:eastAsia="Calibri"/>
                <w:lang w:eastAsia="en-US"/>
              </w:rPr>
              <w:t>magyar</w:t>
            </w:r>
            <w:proofErr w:type="gramEnd"/>
            <w:r w:rsidRPr="000D26F4">
              <w:rPr>
                <w:rFonts w:eastAsia="Calibri"/>
                <w:lang w:eastAsia="en-US"/>
              </w:rPr>
              <w:t xml:space="preserve"> mint idegen nyelv</w:t>
            </w:r>
          </w:p>
        </w:tc>
        <w:tc>
          <w:tcPr>
            <w:tcW w:w="2266" w:type="dxa"/>
            <w:tcBorders>
              <w:top w:val="single" w:sz="4" w:space="0" w:color="auto"/>
              <w:left w:val="single" w:sz="4" w:space="0" w:color="auto"/>
              <w:bottom w:val="single" w:sz="4" w:space="0" w:color="auto"/>
              <w:right w:val="single" w:sz="4" w:space="0" w:color="auto"/>
            </w:tcBorders>
          </w:tcPr>
          <w:p w14:paraId="4A9C306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12</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14207FFB" w14:textId="77777777" w:rsidTr="006D4E38">
        <w:tc>
          <w:tcPr>
            <w:tcW w:w="562" w:type="dxa"/>
            <w:tcBorders>
              <w:top w:val="single" w:sz="4" w:space="0" w:color="auto"/>
              <w:left w:val="single" w:sz="4" w:space="0" w:color="auto"/>
              <w:bottom w:val="single" w:sz="4" w:space="0" w:color="auto"/>
              <w:right w:val="single" w:sz="4" w:space="0" w:color="auto"/>
            </w:tcBorders>
          </w:tcPr>
          <w:p w14:paraId="4514EA32"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4.</w:t>
            </w:r>
          </w:p>
        </w:tc>
        <w:tc>
          <w:tcPr>
            <w:tcW w:w="3400" w:type="dxa"/>
            <w:tcBorders>
              <w:top w:val="single" w:sz="4" w:space="0" w:color="auto"/>
              <w:left w:val="single" w:sz="4" w:space="0" w:color="auto"/>
              <w:bottom w:val="single" w:sz="4" w:space="0" w:color="auto"/>
              <w:right w:val="single" w:sz="4" w:space="0" w:color="auto"/>
            </w:tcBorders>
          </w:tcPr>
          <w:p w14:paraId="4E6963B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egészségügyi alapismeretek, elektronikai alapismeretek, építészeti és építési alapismeretek, faipari alapismeretek, gépészeti alapismeretek, informatikai alapismeretek, kereskedelmi és marketing alapismeretek, környezetvédelmi-</w:t>
            </w:r>
            <w:r w:rsidRPr="000D26F4">
              <w:rPr>
                <w:rFonts w:eastAsia="Calibri"/>
                <w:lang w:eastAsia="en-US"/>
              </w:rPr>
              <w:br/>
              <w:t>vízgazdálkodási alapismeretek, közgazdasági alapismeretek (elméleti gazdaságtan), közgazdasági alapismeretek (üzleti gazdaságtan), közlekedési alapismeretek (közlekedéstechnika), közlekedési alapismeretek (közlekedés-üzemvitel), mezőgazdasági alapismeretek, oktatási alapismeretek, vendéglátás-idegenforgalom alapismeretek</w:t>
            </w:r>
          </w:p>
        </w:tc>
        <w:tc>
          <w:tcPr>
            <w:tcW w:w="3400" w:type="dxa"/>
            <w:tcBorders>
              <w:top w:val="single" w:sz="4" w:space="0" w:color="auto"/>
              <w:left w:val="single" w:sz="4" w:space="0" w:color="auto"/>
              <w:bottom w:val="single" w:sz="4" w:space="0" w:color="auto"/>
              <w:right w:val="single" w:sz="4" w:space="0" w:color="auto"/>
            </w:tcBorders>
          </w:tcPr>
          <w:p w14:paraId="3C24593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rajz és vizuális kultúra, szakmai előkészítő</w:t>
            </w:r>
            <w:r w:rsidRPr="000D26F4">
              <w:rPr>
                <w:rFonts w:eastAsia="Calibri"/>
                <w:lang w:eastAsia="en-US"/>
              </w:rPr>
              <w:br/>
              <w:t>tárgyak</w:t>
            </w:r>
          </w:p>
        </w:tc>
        <w:tc>
          <w:tcPr>
            <w:tcW w:w="2266" w:type="dxa"/>
            <w:tcBorders>
              <w:top w:val="single" w:sz="4" w:space="0" w:color="auto"/>
              <w:left w:val="single" w:sz="4" w:space="0" w:color="auto"/>
              <w:bottom w:val="single" w:sz="4" w:space="0" w:color="auto"/>
              <w:right w:val="single" w:sz="4" w:space="0" w:color="auto"/>
            </w:tcBorders>
          </w:tcPr>
          <w:p w14:paraId="597FBA7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12</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6AC2E8EB" w14:textId="77777777" w:rsidTr="006D4E38">
        <w:tc>
          <w:tcPr>
            <w:tcW w:w="562" w:type="dxa"/>
            <w:tcBorders>
              <w:top w:val="single" w:sz="4" w:space="0" w:color="auto"/>
              <w:left w:val="single" w:sz="4" w:space="0" w:color="auto"/>
              <w:bottom w:val="single" w:sz="4" w:space="0" w:color="auto"/>
              <w:right w:val="single" w:sz="4" w:space="0" w:color="auto"/>
            </w:tcBorders>
          </w:tcPr>
          <w:p w14:paraId="3DDA8E7C"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5.</w:t>
            </w:r>
          </w:p>
        </w:tc>
        <w:tc>
          <w:tcPr>
            <w:tcW w:w="3400" w:type="dxa"/>
            <w:tcBorders>
              <w:top w:val="single" w:sz="4" w:space="0" w:color="auto"/>
              <w:left w:val="single" w:sz="4" w:space="0" w:color="auto"/>
              <w:bottom w:val="single" w:sz="4" w:space="0" w:color="auto"/>
              <w:right w:val="single" w:sz="4" w:space="0" w:color="auto"/>
            </w:tcBorders>
          </w:tcPr>
          <w:p w14:paraId="0498FDC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matematika</w:t>
            </w:r>
          </w:p>
        </w:tc>
        <w:tc>
          <w:tcPr>
            <w:tcW w:w="3400" w:type="dxa"/>
            <w:tcBorders>
              <w:top w:val="single" w:sz="4" w:space="0" w:color="auto"/>
              <w:left w:val="single" w:sz="4" w:space="0" w:color="auto"/>
              <w:bottom w:val="single" w:sz="4" w:space="0" w:color="auto"/>
              <w:right w:val="single" w:sz="4" w:space="0" w:color="auto"/>
            </w:tcBorders>
          </w:tcPr>
          <w:p w14:paraId="7C4C366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matematika</w:t>
            </w:r>
          </w:p>
        </w:tc>
        <w:tc>
          <w:tcPr>
            <w:tcW w:w="2266" w:type="dxa"/>
            <w:tcBorders>
              <w:top w:val="single" w:sz="4" w:space="0" w:color="auto"/>
              <w:left w:val="single" w:sz="4" w:space="0" w:color="auto"/>
              <w:bottom w:val="single" w:sz="4" w:space="0" w:color="auto"/>
              <w:right w:val="single" w:sz="4" w:space="0" w:color="auto"/>
            </w:tcBorders>
          </w:tcPr>
          <w:p w14:paraId="12D0AE7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13</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24A49E35" w14:textId="77777777" w:rsidTr="006D4E38">
        <w:tc>
          <w:tcPr>
            <w:tcW w:w="562" w:type="dxa"/>
            <w:tcBorders>
              <w:top w:val="single" w:sz="4" w:space="0" w:color="auto"/>
              <w:left w:val="single" w:sz="4" w:space="0" w:color="auto"/>
              <w:bottom w:val="single" w:sz="4" w:space="0" w:color="auto"/>
              <w:right w:val="single" w:sz="4" w:space="0" w:color="auto"/>
            </w:tcBorders>
          </w:tcPr>
          <w:p w14:paraId="526E74B5"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6.</w:t>
            </w:r>
          </w:p>
        </w:tc>
        <w:tc>
          <w:tcPr>
            <w:tcW w:w="3400" w:type="dxa"/>
            <w:tcBorders>
              <w:top w:val="single" w:sz="4" w:space="0" w:color="auto"/>
              <w:left w:val="single" w:sz="4" w:space="0" w:color="auto"/>
              <w:bottom w:val="single" w:sz="4" w:space="0" w:color="auto"/>
              <w:right w:val="single" w:sz="4" w:space="0" w:color="auto"/>
            </w:tcBorders>
          </w:tcPr>
          <w:p w14:paraId="72802ED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földrajz</w:t>
            </w:r>
          </w:p>
        </w:tc>
        <w:tc>
          <w:tcPr>
            <w:tcW w:w="3400" w:type="dxa"/>
            <w:tcBorders>
              <w:top w:val="single" w:sz="4" w:space="0" w:color="auto"/>
              <w:left w:val="single" w:sz="4" w:space="0" w:color="auto"/>
              <w:bottom w:val="single" w:sz="4" w:space="0" w:color="auto"/>
              <w:right w:val="single" w:sz="4" w:space="0" w:color="auto"/>
            </w:tcBorders>
          </w:tcPr>
          <w:p w14:paraId="3A91442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földrajz</w:t>
            </w:r>
          </w:p>
        </w:tc>
        <w:tc>
          <w:tcPr>
            <w:tcW w:w="2266" w:type="dxa"/>
            <w:tcBorders>
              <w:top w:val="single" w:sz="4" w:space="0" w:color="auto"/>
              <w:left w:val="single" w:sz="4" w:space="0" w:color="auto"/>
              <w:bottom w:val="single" w:sz="4" w:space="0" w:color="auto"/>
              <w:right w:val="single" w:sz="4" w:space="0" w:color="auto"/>
            </w:tcBorders>
          </w:tcPr>
          <w:p w14:paraId="71F02411"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13</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2C25C542" w14:textId="77777777" w:rsidTr="006D4E38">
        <w:tc>
          <w:tcPr>
            <w:tcW w:w="562" w:type="dxa"/>
            <w:tcBorders>
              <w:top w:val="single" w:sz="4" w:space="0" w:color="auto"/>
              <w:left w:val="single" w:sz="4" w:space="0" w:color="auto"/>
              <w:bottom w:val="single" w:sz="4" w:space="0" w:color="auto"/>
              <w:right w:val="single" w:sz="4" w:space="0" w:color="auto"/>
            </w:tcBorders>
          </w:tcPr>
          <w:p w14:paraId="5A561ECF"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7.</w:t>
            </w:r>
          </w:p>
        </w:tc>
        <w:tc>
          <w:tcPr>
            <w:tcW w:w="3400" w:type="dxa"/>
            <w:tcBorders>
              <w:top w:val="single" w:sz="4" w:space="0" w:color="auto"/>
              <w:left w:val="single" w:sz="4" w:space="0" w:color="auto"/>
              <w:bottom w:val="single" w:sz="4" w:space="0" w:color="auto"/>
              <w:right w:val="single" w:sz="4" w:space="0" w:color="auto"/>
            </w:tcBorders>
          </w:tcPr>
          <w:p w14:paraId="34E8D6F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történelem</w:t>
            </w:r>
          </w:p>
        </w:tc>
        <w:tc>
          <w:tcPr>
            <w:tcW w:w="3400" w:type="dxa"/>
            <w:tcBorders>
              <w:top w:val="single" w:sz="4" w:space="0" w:color="auto"/>
              <w:left w:val="single" w:sz="4" w:space="0" w:color="auto"/>
              <w:bottom w:val="single" w:sz="4" w:space="0" w:color="auto"/>
              <w:right w:val="single" w:sz="4" w:space="0" w:color="auto"/>
            </w:tcBorders>
          </w:tcPr>
          <w:p w14:paraId="638AE36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történelem</w:t>
            </w:r>
          </w:p>
        </w:tc>
        <w:tc>
          <w:tcPr>
            <w:tcW w:w="2266" w:type="dxa"/>
            <w:tcBorders>
              <w:top w:val="single" w:sz="4" w:space="0" w:color="auto"/>
              <w:left w:val="single" w:sz="4" w:space="0" w:color="auto"/>
              <w:bottom w:val="single" w:sz="4" w:space="0" w:color="auto"/>
              <w:right w:val="single" w:sz="4" w:space="0" w:color="auto"/>
            </w:tcBorders>
          </w:tcPr>
          <w:p w14:paraId="62427F9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14</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0FE3A966" w14:textId="77777777" w:rsidTr="006D4E38">
        <w:tc>
          <w:tcPr>
            <w:tcW w:w="562" w:type="dxa"/>
            <w:tcBorders>
              <w:top w:val="single" w:sz="4" w:space="0" w:color="auto"/>
              <w:left w:val="single" w:sz="4" w:space="0" w:color="auto"/>
              <w:bottom w:val="single" w:sz="4" w:space="0" w:color="auto"/>
              <w:right w:val="single" w:sz="4" w:space="0" w:color="auto"/>
            </w:tcBorders>
          </w:tcPr>
          <w:p w14:paraId="400D430D"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8.</w:t>
            </w:r>
          </w:p>
        </w:tc>
        <w:tc>
          <w:tcPr>
            <w:tcW w:w="3400" w:type="dxa"/>
            <w:tcBorders>
              <w:top w:val="single" w:sz="4" w:space="0" w:color="auto"/>
              <w:left w:val="single" w:sz="4" w:space="0" w:color="auto"/>
              <w:bottom w:val="single" w:sz="4" w:space="0" w:color="auto"/>
              <w:right w:val="single" w:sz="4" w:space="0" w:color="auto"/>
            </w:tcBorders>
          </w:tcPr>
          <w:p w14:paraId="57D22DE7"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latin nyelv, héber nyelv</w:t>
            </w:r>
          </w:p>
        </w:tc>
        <w:tc>
          <w:tcPr>
            <w:tcW w:w="3400" w:type="dxa"/>
            <w:tcBorders>
              <w:top w:val="single" w:sz="4" w:space="0" w:color="auto"/>
              <w:left w:val="single" w:sz="4" w:space="0" w:color="auto"/>
              <w:bottom w:val="single" w:sz="4" w:space="0" w:color="auto"/>
              <w:right w:val="single" w:sz="4" w:space="0" w:color="auto"/>
            </w:tcBorders>
          </w:tcPr>
          <w:p w14:paraId="3537CB2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latin nyelv, héber nyelv</w:t>
            </w:r>
          </w:p>
        </w:tc>
        <w:tc>
          <w:tcPr>
            <w:tcW w:w="2266" w:type="dxa"/>
            <w:tcBorders>
              <w:top w:val="single" w:sz="4" w:space="0" w:color="auto"/>
              <w:left w:val="single" w:sz="4" w:space="0" w:color="auto"/>
              <w:bottom w:val="single" w:sz="4" w:space="0" w:color="auto"/>
              <w:right w:val="single" w:sz="4" w:space="0" w:color="auto"/>
            </w:tcBorders>
          </w:tcPr>
          <w:p w14:paraId="3878DDD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14</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66588216" w14:textId="77777777" w:rsidTr="006D4E38">
        <w:tc>
          <w:tcPr>
            <w:tcW w:w="562" w:type="dxa"/>
            <w:tcBorders>
              <w:top w:val="single" w:sz="4" w:space="0" w:color="auto"/>
              <w:left w:val="single" w:sz="4" w:space="0" w:color="auto"/>
              <w:bottom w:val="single" w:sz="4" w:space="0" w:color="auto"/>
              <w:right w:val="single" w:sz="4" w:space="0" w:color="auto"/>
            </w:tcBorders>
          </w:tcPr>
          <w:p w14:paraId="2BE6602F"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9.</w:t>
            </w:r>
          </w:p>
        </w:tc>
        <w:tc>
          <w:tcPr>
            <w:tcW w:w="3400" w:type="dxa"/>
            <w:tcBorders>
              <w:top w:val="single" w:sz="4" w:space="0" w:color="auto"/>
              <w:left w:val="single" w:sz="4" w:space="0" w:color="auto"/>
              <w:bottom w:val="single" w:sz="4" w:space="0" w:color="auto"/>
              <w:right w:val="single" w:sz="4" w:space="0" w:color="auto"/>
            </w:tcBorders>
          </w:tcPr>
          <w:p w14:paraId="4004B26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angol nyelv</w:t>
            </w:r>
          </w:p>
        </w:tc>
        <w:tc>
          <w:tcPr>
            <w:tcW w:w="3400" w:type="dxa"/>
            <w:tcBorders>
              <w:top w:val="single" w:sz="4" w:space="0" w:color="auto"/>
              <w:left w:val="single" w:sz="4" w:space="0" w:color="auto"/>
              <w:bottom w:val="single" w:sz="4" w:space="0" w:color="auto"/>
              <w:right w:val="single" w:sz="4" w:space="0" w:color="auto"/>
            </w:tcBorders>
          </w:tcPr>
          <w:p w14:paraId="0F3D16A0"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angol nyelv</w:t>
            </w:r>
          </w:p>
        </w:tc>
        <w:tc>
          <w:tcPr>
            <w:tcW w:w="2266" w:type="dxa"/>
            <w:tcBorders>
              <w:top w:val="single" w:sz="4" w:space="0" w:color="auto"/>
              <w:left w:val="single" w:sz="4" w:space="0" w:color="auto"/>
              <w:bottom w:val="single" w:sz="4" w:space="0" w:color="auto"/>
              <w:right w:val="single" w:sz="4" w:space="0" w:color="auto"/>
            </w:tcBorders>
          </w:tcPr>
          <w:p w14:paraId="3599BF9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15</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6F2EBD6A" w14:textId="77777777" w:rsidTr="006D4E38">
        <w:tc>
          <w:tcPr>
            <w:tcW w:w="562" w:type="dxa"/>
            <w:tcBorders>
              <w:top w:val="single" w:sz="4" w:space="0" w:color="auto"/>
              <w:left w:val="single" w:sz="4" w:space="0" w:color="auto"/>
              <w:bottom w:val="single" w:sz="4" w:space="0" w:color="auto"/>
              <w:right w:val="single" w:sz="4" w:space="0" w:color="auto"/>
            </w:tcBorders>
          </w:tcPr>
          <w:p w14:paraId="6C836B98"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lastRenderedPageBreak/>
              <w:t xml:space="preserve"> 10.</w:t>
            </w:r>
          </w:p>
        </w:tc>
        <w:tc>
          <w:tcPr>
            <w:tcW w:w="3400" w:type="dxa"/>
            <w:tcBorders>
              <w:top w:val="single" w:sz="4" w:space="0" w:color="auto"/>
              <w:left w:val="single" w:sz="4" w:space="0" w:color="auto"/>
              <w:bottom w:val="single" w:sz="4" w:space="0" w:color="auto"/>
              <w:right w:val="single" w:sz="4" w:space="0" w:color="auto"/>
            </w:tcBorders>
          </w:tcPr>
          <w:p w14:paraId="08C38BC0"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3400" w:type="dxa"/>
            <w:tcBorders>
              <w:top w:val="single" w:sz="4" w:space="0" w:color="auto"/>
              <w:left w:val="single" w:sz="4" w:space="0" w:color="auto"/>
              <w:bottom w:val="single" w:sz="4" w:space="0" w:color="auto"/>
              <w:right w:val="single" w:sz="4" w:space="0" w:color="auto"/>
            </w:tcBorders>
          </w:tcPr>
          <w:p w14:paraId="50D4FD0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filozófia</w:t>
            </w:r>
          </w:p>
        </w:tc>
        <w:tc>
          <w:tcPr>
            <w:tcW w:w="2266" w:type="dxa"/>
            <w:tcBorders>
              <w:top w:val="single" w:sz="4" w:space="0" w:color="auto"/>
              <w:left w:val="single" w:sz="4" w:space="0" w:color="auto"/>
              <w:bottom w:val="single" w:sz="4" w:space="0" w:color="auto"/>
              <w:right w:val="single" w:sz="4" w:space="0" w:color="auto"/>
            </w:tcBorders>
          </w:tcPr>
          <w:p w14:paraId="15FB927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15</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4D341522" w14:textId="77777777" w:rsidTr="006D4E38">
        <w:tc>
          <w:tcPr>
            <w:tcW w:w="562" w:type="dxa"/>
            <w:tcBorders>
              <w:top w:val="single" w:sz="4" w:space="0" w:color="auto"/>
              <w:left w:val="single" w:sz="4" w:space="0" w:color="auto"/>
              <w:bottom w:val="single" w:sz="4" w:space="0" w:color="auto"/>
              <w:right w:val="single" w:sz="4" w:space="0" w:color="auto"/>
            </w:tcBorders>
          </w:tcPr>
          <w:p w14:paraId="6F2571B5"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11.</w:t>
            </w:r>
          </w:p>
        </w:tc>
        <w:tc>
          <w:tcPr>
            <w:tcW w:w="3400" w:type="dxa"/>
            <w:tcBorders>
              <w:top w:val="single" w:sz="4" w:space="0" w:color="auto"/>
              <w:left w:val="single" w:sz="4" w:space="0" w:color="auto"/>
              <w:bottom w:val="single" w:sz="4" w:space="0" w:color="auto"/>
              <w:right w:val="single" w:sz="4" w:space="0" w:color="auto"/>
            </w:tcBorders>
          </w:tcPr>
          <w:p w14:paraId="0A8823A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informatika</w:t>
            </w:r>
          </w:p>
        </w:tc>
        <w:tc>
          <w:tcPr>
            <w:tcW w:w="3400" w:type="dxa"/>
            <w:tcBorders>
              <w:top w:val="single" w:sz="4" w:space="0" w:color="auto"/>
              <w:left w:val="single" w:sz="4" w:space="0" w:color="auto"/>
              <w:bottom w:val="single" w:sz="4" w:space="0" w:color="auto"/>
              <w:right w:val="single" w:sz="4" w:space="0" w:color="auto"/>
            </w:tcBorders>
          </w:tcPr>
          <w:p w14:paraId="23CD14C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informatika</w:t>
            </w:r>
          </w:p>
        </w:tc>
        <w:tc>
          <w:tcPr>
            <w:tcW w:w="2266" w:type="dxa"/>
            <w:tcBorders>
              <w:top w:val="single" w:sz="4" w:space="0" w:color="auto"/>
              <w:left w:val="single" w:sz="4" w:space="0" w:color="auto"/>
              <w:bottom w:val="single" w:sz="4" w:space="0" w:color="auto"/>
              <w:right w:val="single" w:sz="4" w:space="0" w:color="auto"/>
            </w:tcBorders>
          </w:tcPr>
          <w:p w14:paraId="0DA34FA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16</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3DDB2080" w14:textId="77777777" w:rsidTr="006D4E38">
        <w:tc>
          <w:tcPr>
            <w:tcW w:w="562" w:type="dxa"/>
            <w:tcBorders>
              <w:top w:val="single" w:sz="4" w:space="0" w:color="auto"/>
              <w:left w:val="single" w:sz="4" w:space="0" w:color="auto"/>
              <w:bottom w:val="single" w:sz="4" w:space="0" w:color="auto"/>
              <w:right w:val="single" w:sz="4" w:space="0" w:color="auto"/>
            </w:tcBorders>
          </w:tcPr>
          <w:p w14:paraId="621B942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12.</w:t>
            </w:r>
          </w:p>
        </w:tc>
        <w:tc>
          <w:tcPr>
            <w:tcW w:w="3400" w:type="dxa"/>
            <w:tcBorders>
              <w:top w:val="single" w:sz="4" w:space="0" w:color="auto"/>
              <w:left w:val="single" w:sz="4" w:space="0" w:color="auto"/>
              <w:bottom w:val="single" w:sz="4" w:space="0" w:color="auto"/>
              <w:right w:val="single" w:sz="4" w:space="0" w:color="auto"/>
            </w:tcBorders>
          </w:tcPr>
          <w:p w14:paraId="570FEEC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orosz nyelv, egyéb, más vizsganapon nem szereplő nyelvek</w:t>
            </w:r>
          </w:p>
        </w:tc>
        <w:tc>
          <w:tcPr>
            <w:tcW w:w="3400" w:type="dxa"/>
            <w:tcBorders>
              <w:top w:val="single" w:sz="4" w:space="0" w:color="auto"/>
              <w:left w:val="single" w:sz="4" w:space="0" w:color="auto"/>
              <w:bottom w:val="single" w:sz="4" w:space="0" w:color="auto"/>
              <w:right w:val="single" w:sz="4" w:space="0" w:color="auto"/>
            </w:tcBorders>
          </w:tcPr>
          <w:p w14:paraId="1948ABE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orosz nyelv, egyéb, más vizsganapon nem szereplő nyelvek</w:t>
            </w:r>
          </w:p>
        </w:tc>
        <w:tc>
          <w:tcPr>
            <w:tcW w:w="2266" w:type="dxa"/>
            <w:tcBorders>
              <w:top w:val="single" w:sz="4" w:space="0" w:color="auto"/>
              <w:left w:val="single" w:sz="4" w:space="0" w:color="auto"/>
              <w:bottom w:val="single" w:sz="4" w:space="0" w:color="auto"/>
              <w:right w:val="single" w:sz="4" w:space="0" w:color="auto"/>
            </w:tcBorders>
          </w:tcPr>
          <w:p w14:paraId="13F8763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16</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68018DA7" w14:textId="77777777" w:rsidTr="006D4E38">
        <w:tc>
          <w:tcPr>
            <w:tcW w:w="562" w:type="dxa"/>
            <w:tcBorders>
              <w:top w:val="single" w:sz="4" w:space="0" w:color="auto"/>
              <w:left w:val="single" w:sz="4" w:space="0" w:color="auto"/>
              <w:bottom w:val="single" w:sz="4" w:space="0" w:color="auto"/>
              <w:right w:val="single" w:sz="4" w:space="0" w:color="auto"/>
            </w:tcBorders>
          </w:tcPr>
          <w:p w14:paraId="1A7A9B2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13.</w:t>
            </w:r>
          </w:p>
        </w:tc>
        <w:tc>
          <w:tcPr>
            <w:tcW w:w="3400" w:type="dxa"/>
            <w:tcBorders>
              <w:top w:val="single" w:sz="4" w:space="0" w:color="auto"/>
              <w:left w:val="single" w:sz="4" w:space="0" w:color="auto"/>
              <w:bottom w:val="single" w:sz="4" w:space="0" w:color="auto"/>
              <w:right w:val="single" w:sz="4" w:space="0" w:color="auto"/>
            </w:tcBorders>
          </w:tcPr>
          <w:p w14:paraId="6C9EFA0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német nyelv</w:t>
            </w:r>
          </w:p>
        </w:tc>
        <w:tc>
          <w:tcPr>
            <w:tcW w:w="3400" w:type="dxa"/>
            <w:tcBorders>
              <w:top w:val="single" w:sz="4" w:space="0" w:color="auto"/>
              <w:left w:val="single" w:sz="4" w:space="0" w:color="auto"/>
              <w:bottom w:val="single" w:sz="4" w:space="0" w:color="auto"/>
              <w:right w:val="single" w:sz="4" w:space="0" w:color="auto"/>
            </w:tcBorders>
          </w:tcPr>
          <w:p w14:paraId="29EB276D"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német nyelv</w:t>
            </w:r>
          </w:p>
        </w:tc>
        <w:tc>
          <w:tcPr>
            <w:tcW w:w="2266" w:type="dxa"/>
            <w:tcBorders>
              <w:top w:val="single" w:sz="4" w:space="0" w:color="auto"/>
              <w:left w:val="single" w:sz="4" w:space="0" w:color="auto"/>
              <w:bottom w:val="single" w:sz="4" w:space="0" w:color="auto"/>
              <w:right w:val="single" w:sz="4" w:space="0" w:color="auto"/>
            </w:tcBorders>
          </w:tcPr>
          <w:p w14:paraId="3D5459B0"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19</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1FEB5BA4" w14:textId="77777777" w:rsidTr="006D4E38">
        <w:tc>
          <w:tcPr>
            <w:tcW w:w="562" w:type="dxa"/>
            <w:tcBorders>
              <w:top w:val="single" w:sz="4" w:space="0" w:color="auto"/>
              <w:left w:val="single" w:sz="4" w:space="0" w:color="auto"/>
              <w:bottom w:val="single" w:sz="4" w:space="0" w:color="auto"/>
              <w:right w:val="single" w:sz="4" w:space="0" w:color="auto"/>
            </w:tcBorders>
          </w:tcPr>
          <w:p w14:paraId="1EA41BE8"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14.</w:t>
            </w:r>
          </w:p>
        </w:tc>
        <w:tc>
          <w:tcPr>
            <w:tcW w:w="3400" w:type="dxa"/>
            <w:tcBorders>
              <w:top w:val="single" w:sz="4" w:space="0" w:color="auto"/>
              <w:left w:val="single" w:sz="4" w:space="0" w:color="auto"/>
              <w:bottom w:val="single" w:sz="4" w:space="0" w:color="auto"/>
              <w:right w:val="single" w:sz="4" w:space="0" w:color="auto"/>
            </w:tcBorders>
          </w:tcPr>
          <w:p w14:paraId="18CF5DC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belügyi rendészeti ismeretek</w:t>
            </w:r>
          </w:p>
        </w:tc>
        <w:tc>
          <w:tcPr>
            <w:tcW w:w="3400" w:type="dxa"/>
            <w:tcBorders>
              <w:top w:val="single" w:sz="4" w:space="0" w:color="auto"/>
              <w:left w:val="single" w:sz="4" w:space="0" w:color="auto"/>
              <w:bottom w:val="single" w:sz="4" w:space="0" w:color="auto"/>
              <w:right w:val="single" w:sz="4" w:space="0" w:color="auto"/>
            </w:tcBorders>
          </w:tcPr>
          <w:p w14:paraId="664CCA71"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mozgóképkultúra és médiaismeret, dráma, belügyi rendészeti ismeretek</w:t>
            </w:r>
          </w:p>
        </w:tc>
        <w:tc>
          <w:tcPr>
            <w:tcW w:w="2266" w:type="dxa"/>
            <w:tcBorders>
              <w:top w:val="single" w:sz="4" w:space="0" w:color="auto"/>
              <w:left w:val="single" w:sz="4" w:space="0" w:color="auto"/>
              <w:bottom w:val="single" w:sz="4" w:space="0" w:color="auto"/>
              <w:right w:val="single" w:sz="4" w:space="0" w:color="auto"/>
            </w:tcBorders>
          </w:tcPr>
          <w:p w14:paraId="2AFF51A1"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19</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3AF38871" w14:textId="77777777" w:rsidTr="006D4E38">
        <w:tc>
          <w:tcPr>
            <w:tcW w:w="562" w:type="dxa"/>
            <w:tcBorders>
              <w:top w:val="single" w:sz="4" w:space="0" w:color="auto"/>
              <w:left w:val="single" w:sz="4" w:space="0" w:color="auto"/>
              <w:bottom w:val="single" w:sz="4" w:space="0" w:color="auto"/>
              <w:right w:val="single" w:sz="4" w:space="0" w:color="auto"/>
            </w:tcBorders>
          </w:tcPr>
          <w:p w14:paraId="2327675D"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15.</w:t>
            </w:r>
          </w:p>
        </w:tc>
        <w:tc>
          <w:tcPr>
            <w:tcW w:w="3400" w:type="dxa"/>
            <w:tcBorders>
              <w:top w:val="single" w:sz="4" w:space="0" w:color="auto"/>
              <w:left w:val="single" w:sz="4" w:space="0" w:color="auto"/>
              <w:bottom w:val="single" w:sz="4" w:space="0" w:color="auto"/>
              <w:right w:val="single" w:sz="4" w:space="0" w:color="auto"/>
            </w:tcBorders>
          </w:tcPr>
          <w:p w14:paraId="39B52AE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olasz nyelv</w:t>
            </w:r>
          </w:p>
        </w:tc>
        <w:tc>
          <w:tcPr>
            <w:tcW w:w="3400" w:type="dxa"/>
            <w:tcBorders>
              <w:top w:val="single" w:sz="4" w:space="0" w:color="auto"/>
              <w:left w:val="single" w:sz="4" w:space="0" w:color="auto"/>
              <w:bottom w:val="single" w:sz="4" w:space="0" w:color="auto"/>
              <w:right w:val="single" w:sz="4" w:space="0" w:color="auto"/>
            </w:tcBorders>
          </w:tcPr>
          <w:p w14:paraId="763B009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olasz nyelv</w:t>
            </w:r>
          </w:p>
        </w:tc>
        <w:tc>
          <w:tcPr>
            <w:tcW w:w="2266" w:type="dxa"/>
            <w:tcBorders>
              <w:top w:val="single" w:sz="4" w:space="0" w:color="auto"/>
              <w:left w:val="single" w:sz="4" w:space="0" w:color="auto"/>
              <w:bottom w:val="single" w:sz="4" w:space="0" w:color="auto"/>
              <w:right w:val="single" w:sz="4" w:space="0" w:color="auto"/>
            </w:tcBorders>
          </w:tcPr>
          <w:p w14:paraId="509338B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20</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32416E3D" w14:textId="77777777" w:rsidTr="006D4E38">
        <w:tc>
          <w:tcPr>
            <w:tcW w:w="562" w:type="dxa"/>
            <w:tcBorders>
              <w:top w:val="single" w:sz="4" w:space="0" w:color="auto"/>
              <w:left w:val="single" w:sz="4" w:space="0" w:color="auto"/>
              <w:bottom w:val="single" w:sz="4" w:space="0" w:color="auto"/>
              <w:right w:val="single" w:sz="4" w:space="0" w:color="auto"/>
            </w:tcBorders>
          </w:tcPr>
          <w:p w14:paraId="2BC6273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16.</w:t>
            </w:r>
          </w:p>
        </w:tc>
        <w:tc>
          <w:tcPr>
            <w:tcW w:w="3400" w:type="dxa"/>
            <w:tcBorders>
              <w:top w:val="single" w:sz="4" w:space="0" w:color="auto"/>
              <w:left w:val="single" w:sz="4" w:space="0" w:color="auto"/>
              <w:bottom w:val="single" w:sz="4" w:space="0" w:color="auto"/>
              <w:right w:val="single" w:sz="4" w:space="0" w:color="auto"/>
            </w:tcBorders>
          </w:tcPr>
          <w:p w14:paraId="6BDB9D2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kémia, gazdasági ismeretek, katonai alapismeretek</w:t>
            </w:r>
          </w:p>
        </w:tc>
        <w:tc>
          <w:tcPr>
            <w:tcW w:w="3400" w:type="dxa"/>
            <w:tcBorders>
              <w:top w:val="single" w:sz="4" w:space="0" w:color="auto"/>
              <w:left w:val="single" w:sz="4" w:space="0" w:color="auto"/>
              <w:bottom w:val="single" w:sz="4" w:space="0" w:color="auto"/>
              <w:right w:val="single" w:sz="4" w:space="0" w:color="auto"/>
            </w:tcBorders>
          </w:tcPr>
          <w:p w14:paraId="6329E7F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kémia, katonai alapismeretek, természettudomány, pszichológia</w:t>
            </w:r>
          </w:p>
        </w:tc>
        <w:tc>
          <w:tcPr>
            <w:tcW w:w="2266" w:type="dxa"/>
            <w:tcBorders>
              <w:top w:val="single" w:sz="4" w:space="0" w:color="auto"/>
              <w:left w:val="single" w:sz="4" w:space="0" w:color="auto"/>
              <w:bottom w:val="single" w:sz="4" w:space="0" w:color="auto"/>
              <w:right w:val="single" w:sz="4" w:space="0" w:color="auto"/>
            </w:tcBorders>
          </w:tcPr>
          <w:p w14:paraId="59B5E5E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20</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31F58AAD" w14:textId="77777777" w:rsidTr="006D4E38">
        <w:tc>
          <w:tcPr>
            <w:tcW w:w="562" w:type="dxa"/>
            <w:tcBorders>
              <w:top w:val="single" w:sz="4" w:space="0" w:color="auto"/>
              <w:left w:val="single" w:sz="4" w:space="0" w:color="auto"/>
              <w:bottom w:val="single" w:sz="4" w:space="0" w:color="auto"/>
              <w:right w:val="single" w:sz="4" w:space="0" w:color="auto"/>
            </w:tcBorders>
          </w:tcPr>
          <w:p w14:paraId="132EF128"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17.</w:t>
            </w:r>
          </w:p>
        </w:tc>
        <w:tc>
          <w:tcPr>
            <w:tcW w:w="3400" w:type="dxa"/>
            <w:tcBorders>
              <w:top w:val="single" w:sz="4" w:space="0" w:color="auto"/>
              <w:left w:val="single" w:sz="4" w:space="0" w:color="auto"/>
              <w:bottom w:val="single" w:sz="4" w:space="0" w:color="auto"/>
              <w:right w:val="single" w:sz="4" w:space="0" w:color="auto"/>
            </w:tcBorders>
          </w:tcPr>
          <w:p w14:paraId="0AE63A97"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spanyol nyelv</w:t>
            </w:r>
          </w:p>
        </w:tc>
        <w:tc>
          <w:tcPr>
            <w:tcW w:w="3400" w:type="dxa"/>
            <w:tcBorders>
              <w:top w:val="single" w:sz="4" w:space="0" w:color="auto"/>
              <w:left w:val="single" w:sz="4" w:space="0" w:color="auto"/>
              <w:bottom w:val="single" w:sz="4" w:space="0" w:color="auto"/>
              <w:right w:val="single" w:sz="4" w:space="0" w:color="auto"/>
            </w:tcBorders>
          </w:tcPr>
          <w:p w14:paraId="3D626907"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spanyol nyelv</w:t>
            </w:r>
          </w:p>
        </w:tc>
        <w:tc>
          <w:tcPr>
            <w:tcW w:w="2266" w:type="dxa"/>
            <w:tcBorders>
              <w:top w:val="single" w:sz="4" w:space="0" w:color="auto"/>
              <w:left w:val="single" w:sz="4" w:space="0" w:color="auto"/>
              <w:bottom w:val="single" w:sz="4" w:space="0" w:color="auto"/>
              <w:right w:val="single" w:sz="4" w:space="0" w:color="auto"/>
            </w:tcBorders>
          </w:tcPr>
          <w:p w14:paraId="036417E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21</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164B1E9D" w14:textId="77777777" w:rsidTr="006D4E38">
        <w:tc>
          <w:tcPr>
            <w:tcW w:w="562" w:type="dxa"/>
            <w:tcBorders>
              <w:top w:val="single" w:sz="4" w:space="0" w:color="auto"/>
              <w:left w:val="single" w:sz="4" w:space="0" w:color="auto"/>
              <w:bottom w:val="single" w:sz="4" w:space="0" w:color="auto"/>
              <w:right w:val="single" w:sz="4" w:space="0" w:color="auto"/>
            </w:tcBorders>
          </w:tcPr>
          <w:p w14:paraId="33D5EA9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18.</w:t>
            </w:r>
          </w:p>
        </w:tc>
        <w:tc>
          <w:tcPr>
            <w:tcW w:w="3400" w:type="dxa"/>
            <w:tcBorders>
              <w:top w:val="single" w:sz="4" w:space="0" w:color="auto"/>
              <w:left w:val="single" w:sz="4" w:space="0" w:color="auto"/>
              <w:bottom w:val="single" w:sz="4" w:space="0" w:color="auto"/>
              <w:right w:val="single" w:sz="4" w:space="0" w:color="auto"/>
            </w:tcBorders>
          </w:tcPr>
          <w:p w14:paraId="30945661"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biológia, társadalomismeret</w:t>
            </w:r>
          </w:p>
        </w:tc>
        <w:tc>
          <w:tcPr>
            <w:tcW w:w="3400" w:type="dxa"/>
            <w:tcBorders>
              <w:top w:val="single" w:sz="4" w:space="0" w:color="auto"/>
              <w:left w:val="single" w:sz="4" w:space="0" w:color="auto"/>
              <w:bottom w:val="single" w:sz="4" w:space="0" w:color="auto"/>
              <w:right w:val="single" w:sz="4" w:space="0" w:color="auto"/>
            </w:tcBorders>
          </w:tcPr>
          <w:p w14:paraId="45C2865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biológia</w:t>
            </w:r>
          </w:p>
        </w:tc>
        <w:tc>
          <w:tcPr>
            <w:tcW w:w="2266" w:type="dxa"/>
            <w:tcBorders>
              <w:top w:val="single" w:sz="4" w:space="0" w:color="auto"/>
              <w:left w:val="single" w:sz="4" w:space="0" w:color="auto"/>
              <w:bottom w:val="single" w:sz="4" w:space="0" w:color="auto"/>
              <w:right w:val="single" w:sz="4" w:space="0" w:color="auto"/>
            </w:tcBorders>
          </w:tcPr>
          <w:p w14:paraId="52A81C1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21</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33C06A80" w14:textId="77777777" w:rsidTr="006D4E38">
        <w:tc>
          <w:tcPr>
            <w:tcW w:w="562" w:type="dxa"/>
            <w:tcBorders>
              <w:top w:val="single" w:sz="4" w:space="0" w:color="auto"/>
              <w:left w:val="single" w:sz="4" w:space="0" w:color="auto"/>
              <w:bottom w:val="single" w:sz="4" w:space="0" w:color="auto"/>
              <w:right w:val="single" w:sz="4" w:space="0" w:color="auto"/>
            </w:tcBorders>
          </w:tcPr>
          <w:p w14:paraId="5AE2289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19.</w:t>
            </w:r>
          </w:p>
        </w:tc>
        <w:tc>
          <w:tcPr>
            <w:tcW w:w="3400" w:type="dxa"/>
            <w:tcBorders>
              <w:top w:val="single" w:sz="4" w:space="0" w:color="auto"/>
              <w:left w:val="single" w:sz="4" w:space="0" w:color="auto"/>
              <w:bottom w:val="single" w:sz="4" w:space="0" w:color="auto"/>
              <w:right w:val="single" w:sz="4" w:space="0" w:color="auto"/>
            </w:tcBorders>
          </w:tcPr>
          <w:p w14:paraId="313C854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francia nyelv</w:t>
            </w:r>
          </w:p>
        </w:tc>
        <w:tc>
          <w:tcPr>
            <w:tcW w:w="3400" w:type="dxa"/>
            <w:tcBorders>
              <w:top w:val="single" w:sz="4" w:space="0" w:color="auto"/>
              <w:left w:val="single" w:sz="4" w:space="0" w:color="auto"/>
              <w:bottom w:val="single" w:sz="4" w:space="0" w:color="auto"/>
              <w:right w:val="single" w:sz="4" w:space="0" w:color="auto"/>
            </w:tcBorders>
          </w:tcPr>
          <w:p w14:paraId="79D276E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francia nyelv</w:t>
            </w:r>
          </w:p>
        </w:tc>
        <w:tc>
          <w:tcPr>
            <w:tcW w:w="2266" w:type="dxa"/>
            <w:tcBorders>
              <w:top w:val="single" w:sz="4" w:space="0" w:color="auto"/>
              <w:left w:val="single" w:sz="4" w:space="0" w:color="auto"/>
              <w:bottom w:val="single" w:sz="4" w:space="0" w:color="auto"/>
              <w:right w:val="single" w:sz="4" w:space="0" w:color="auto"/>
            </w:tcBorders>
          </w:tcPr>
          <w:p w14:paraId="1A290C0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22</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53BA89D2" w14:textId="77777777" w:rsidTr="006D4E38">
        <w:tc>
          <w:tcPr>
            <w:tcW w:w="562" w:type="dxa"/>
            <w:tcBorders>
              <w:top w:val="single" w:sz="4" w:space="0" w:color="auto"/>
              <w:left w:val="single" w:sz="4" w:space="0" w:color="auto"/>
              <w:bottom w:val="single" w:sz="4" w:space="0" w:color="auto"/>
              <w:right w:val="single" w:sz="4" w:space="0" w:color="auto"/>
            </w:tcBorders>
          </w:tcPr>
          <w:p w14:paraId="77C27C2D"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20.</w:t>
            </w:r>
          </w:p>
        </w:tc>
        <w:tc>
          <w:tcPr>
            <w:tcW w:w="3400" w:type="dxa"/>
            <w:tcBorders>
              <w:top w:val="single" w:sz="4" w:space="0" w:color="auto"/>
              <w:left w:val="single" w:sz="4" w:space="0" w:color="auto"/>
              <w:bottom w:val="single" w:sz="4" w:space="0" w:color="auto"/>
              <w:right w:val="single" w:sz="4" w:space="0" w:color="auto"/>
            </w:tcBorders>
          </w:tcPr>
          <w:p w14:paraId="7B22B5B7"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fizika</w:t>
            </w:r>
          </w:p>
        </w:tc>
        <w:tc>
          <w:tcPr>
            <w:tcW w:w="3400" w:type="dxa"/>
            <w:tcBorders>
              <w:top w:val="single" w:sz="4" w:space="0" w:color="auto"/>
              <w:left w:val="single" w:sz="4" w:space="0" w:color="auto"/>
              <w:bottom w:val="single" w:sz="4" w:space="0" w:color="auto"/>
              <w:right w:val="single" w:sz="4" w:space="0" w:color="auto"/>
            </w:tcBorders>
          </w:tcPr>
          <w:p w14:paraId="7DA238E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fizika, ének-zene, művészettörténet</w:t>
            </w:r>
          </w:p>
        </w:tc>
        <w:tc>
          <w:tcPr>
            <w:tcW w:w="2266" w:type="dxa"/>
            <w:tcBorders>
              <w:top w:val="single" w:sz="4" w:space="0" w:color="auto"/>
              <w:left w:val="single" w:sz="4" w:space="0" w:color="auto"/>
              <w:bottom w:val="single" w:sz="4" w:space="0" w:color="auto"/>
              <w:right w:val="single" w:sz="4" w:space="0" w:color="auto"/>
            </w:tcBorders>
          </w:tcPr>
          <w:p w14:paraId="536E90E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október 22</w:t>
            </w:r>
            <w:proofErr w:type="gramStart"/>
            <w:r w:rsidRPr="000D26F4">
              <w:rPr>
                <w:rFonts w:eastAsia="Calibri"/>
                <w:lang w:eastAsia="en-US"/>
              </w:rPr>
              <w:t>.,</w:t>
            </w:r>
            <w:proofErr w:type="gramEnd"/>
            <w:r w:rsidRPr="000D26F4">
              <w:rPr>
                <w:rFonts w:eastAsia="Calibri"/>
                <w:lang w:eastAsia="en-US"/>
              </w:rPr>
              <w:t xml:space="preserve"> 14.00</w:t>
            </w:r>
          </w:p>
        </w:tc>
      </w:tr>
    </w:tbl>
    <w:p w14:paraId="36462032" w14:textId="77777777" w:rsidR="006D4E38" w:rsidRDefault="00EB1808" w:rsidP="008B1A1D">
      <w:pPr>
        <w:pStyle w:val="Cmsor3"/>
        <w:rPr>
          <w:rFonts w:eastAsia="Calibri"/>
          <w:lang w:eastAsia="en-US"/>
        </w:rPr>
      </w:pPr>
      <w:bookmarkStart w:id="41" w:name="_Toc427486770"/>
      <w:bookmarkStart w:id="42" w:name="_Toc428277768"/>
      <w:r>
        <w:rPr>
          <w:rFonts w:eastAsia="Calibri"/>
          <w:lang w:eastAsia="en-US"/>
        </w:rPr>
        <w:t>I.7</w:t>
      </w:r>
      <w:r w:rsidR="006D4E38" w:rsidRPr="000D26F4">
        <w:rPr>
          <w:rFonts w:eastAsia="Calibri"/>
          <w:lang w:eastAsia="en-US"/>
        </w:rPr>
        <w:t>.2. A 2015. évi október-novemberi szóbeli érettségi vizsgák</w:t>
      </w:r>
      <w:bookmarkEnd w:id="41"/>
      <w:bookmarkEnd w:id="42"/>
    </w:p>
    <w:p w14:paraId="3B4DEF03" w14:textId="77777777" w:rsidR="005443D8" w:rsidRPr="005443D8" w:rsidRDefault="005443D8" w:rsidP="005443D8">
      <w:pPr>
        <w:rPr>
          <w:rFonts w:eastAsia="Calibri"/>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532"/>
        <w:gridCol w:w="3478"/>
        <w:gridCol w:w="3478"/>
        <w:gridCol w:w="2140"/>
      </w:tblGrid>
      <w:tr w:rsidR="006D4E38" w:rsidRPr="000D26F4" w14:paraId="6869ED28" w14:textId="77777777" w:rsidTr="006D4E38">
        <w:tc>
          <w:tcPr>
            <w:tcW w:w="532" w:type="dxa"/>
            <w:tcBorders>
              <w:top w:val="single" w:sz="4" w:space="0" w:color="auto"/>
              <w:left w:val="single" w:sz="4" w:space="0" w:color="auto"/>
              <w:bottom w:val="single" w:sz="4" w:space="0" w:color="auto"/>
              <w:right w:val="single" w:sz="4" w:space="0" w:color="auto"/>
            </w:tcBorders>
          </w:tcPr>
          <w:p w14:paraId="37D71F8E" w14:textId="77777777" w:rsidR="006D4E38" w:rsidRPr="000D26F4" w:rsidRDefault="006D4E38" w:rsidP="000D26F4">
            <w:pPr>
              <w:autoSpaceDE w:val="0"/>
              <w:autoSpaceDN w:val="0"/>
              <w:adjustRightInd w:val="0"/>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52E25FC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A</w:t>
            </w:r>
          </w:p>
        </w:tc>
        <w:tc>
          <w:tcPr>
            <w:tcW w:w="3478" w:type="dxa"/>
            <w:tcBorders>
              <w:top w:val="single" w:sz="4" w:space="0" w:color="auto"/>
              <w:left w:val="single" w:sz="4" w:space="0" w:color="auto"/>
              <w:bottom w:val="single" w:sz="4" w:space="0" w:color="auto"/>
              <w:right w:val="single" w:sz="4" w:space="0" w:color="auto"/>
            </w:tcBorders>
          </w:tcPr>
          <w:p w14:paraId="51814349"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B</w:t>
            </w:r>
          </w:p>
        </w:tc>
        <w:tc>
          <w:tcPr>
            <w:tcW w:w="2140" w:type="dxa"/>
            <w:tcBorders>
              <w:top w:val="single" w:sz="4" w:space="0" w:color="auto"/>
              <w:left w:val="single" w:sz="4" w:space="0" w:color="auto"/>
              <w:bottom w:val="single" w:sz="4" w:space="0" w:color="auto"/>
              <w:right w:val="single" w:sz="4" w:space="0" w:color="auto"/>
            </w:tcBorders>
          </w:tcPr>
          <w:p w14:paraId="66FF3A3C"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C</w:t>
            </w:r>
          </w:p>
        </w:tc>
      </w:tr>
      <w:tr w:rsidR="006D4E38" w:rsidRPr="000D26F4" w14:paraId="498D3DA9" w14:textId="77777777" w:rsidTr="006D4E38">
        <w:tc>
          <w:tcPr>
            <w:tcW w:w="532" w:type="dxa"/>
            <w:tcBorders>
              <w:top w:val="single" w:sz="4" w:space="0" w:color="auto"/>
              <w:left w:val="single" w:sz="4" w:space="0" w:color="auto"/>
              <w:bottom w:val="single" w:sz="4" w:space="0" w:color="auto"/>
              <w:right w:val="single" w:sz="4" w:space="0" w:color="auto"/>
            </w:tcBorders>
          </w:tcPr>
          <w:p w14:paraId="42BBFDCF"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w:t>
            </w:r>
          </w:p>
        </w:tc>
        <w:tc>
          <w:tcPr>
            <w:tcW w:w="3478" w:type="dxa"/>
            <w:tcBorders>
              <w:top w:val="single" w:sz="4" w:space="0" w:color="auto"/>
              <w:left w:val="single" w:sz="4" w:space="0" w:color="auto"/>
              <w:bottom w:val="single" w:sz="4" w:space="0" w:color="auto"/>
              <w:right w:val="single" w:sz="4" w:space="0" w:color="auto"/>
            </w:tcBorders>
          </w:tcPr>
          <w:p w14:paraId="4104C5B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Emelt szintű szóbeli érettségi vizsga</w:t>
            </w:r>
          </w:p>
        </w:tc>
        <w:tc>
          <w:tcPr>
            <w:tcW w:w="3478" w:type="dxa"/>
            <w:tcBorders>
              <w:top w:val="single" w:sz="4" w:space="0" w:color="auto"/>
              <w:left w:val="single" w:sz="4" w:space="0" w:color="auto"/>
              <w:bottom w:val="single" w:sz="4" w:space="0" w:color="auto"/>
              <w:right w:val="single" w:sz="4" w:space="0" w:color="auto"/>
            </w:tcBorders>
          </w:tcPr>
          <w:p w14:paraId="6F21DD5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Középszintű szóbeli érettségi vizsga</w:t>
            </w:r>
          </w:p>
        </w:tc>
        <w:tc>
          <w:tcPr>
            <w:tcW w:w="2140" w:type="dxa"/>
            <w:tcBorders>
              <w:top w:val="single" w:sz="4" w:space="0" w:color="auto"/>
              <w:left w:val="single" w:sz="4" w:space="0" w:color="auto"/>
              <w:bottom w:val="single" w:sz="4" w:space="0" w:color="auto"/>
              <w:right w:val="single" w:sz="4" w:space="0" w:color="auto"/>
            </w:tcBorders>
          </w:tcPr>
          <w:p w14:paraId="01342C1E"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Időpont</w:t>
            </w:r>
          </w:p>
        </w:tc>
      </w:tr>
      <w:tr w:rsidR="006D4E38" w:rsidRPr="000D26F4" w14:paraId="3277A3D1" w14:textId="77777777" w:rsidTr="006D4E38">
        <w:tc>
          <w:tcPr>
            <w:tcW w:w="532" w:type="dxa"/>
            <w:tcBorders>
              <w:top w:val="single" w:sz="4" w:space="0" w:color="auto"/>
              <w:left w:val="single" w:sz="4" w:space="0" w:color="auto"/>
              <w:bottom w:val="single" w:sz="4" w:space="0" w:color="auto"/>
              <w:right w:val="single" w:sz="4" w:space="0" w:color="auto"/>
            </w:tcBorders>
          </w:tcPr>
          <w:p w14:paraId="4A83502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w:t>
            </w:r>
          </w:p>
        </w:tc>
        <w:tc>
          <w:tcPr>
            <w:tcW w:w="3478" w:type="dxa"/>
            <w:tcBorders>
              <w:top w:val="single" w:sz="4" w:space="0" w:color="auto"/>
              <w:left w:val="single" w:sz="4" w:space="0" w:color="auto"/>
              <w:bottom w:val="single" w:sz="4" w:space="0" w:color="auto"/>
              <w:right w:val="single" w:sz="4" w:space="0" w:color="auto"/>
            </w:tcBorders>
          </w:tcPr>
          <w:p w14:paraId="2AA7436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szóbeli vizsgák</w:t>
            </w:r>
          </w:p>
        </w:tc>
        <w:tc>
          <w:tcPr>
            <w:tcW w:w="3478" w:type="dxa"/>
            <w:tcBorders>
              <w:top w:val="single" w:sz="4" w:space="0" w:color="auto"/>
              <w:left w:val="single" w:sz="4" w:space="0" w:color="auto"/>
              <w:bottom w:val="single" w:sz="4" w:space="0" w:color="auto"/>
              <w:right w:val="single" w:sz="4" w:space="0" w:color="auto"/>
            </w:tcBorders>
          </w:tcPr>
          <w:p w14:paraId="6DD1D90D"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2140" w:type="dxa"/>
            <w:tcBorders>
              <w:top w:val="single" w:sz="4" w:space="0" w:color="auto"/>
              <w:left w:val="single" w:sz="4" w:space="0" w:color="auto"/>
              <w:bottom w:val="single" w:sz="4" w:space="0" w:color="auto"/>
              <w:right w:val="single" w:sz="4" w:space="0" w:color="auto"/>
            </w:tcBorders>
          </w:tcPr>
          <w:p w14:paraId="2680B39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november 5-9.</w:t>
            </w:r>
          </w:p>
        </w:tc>
      </w:tr>
      <w:tr w:rsidR="006D4E38" w:rsidRPr="000D26F4" w14:paraId="0000B489" w14:textId="77777777" w:rsidTr="006D4E38">
        <w:tc>
          <w:tcPr>
            <w:tcW w:w="532" w:type="dxa"/>
            <w:tcBorders>
              <w:top w:val="single" w:sz="4" w:space="0" w:color="auto"/>
              <w:left w:val="single" w:sz="4" w:space="0" w:color="auto"/>
              <w:bottom w:val="single" w:sz="4" w:space="0" w:color="auto"/>
              <w:right w:val="single" w:sz="4" w:space="0" w:color="auto"/>
            </w:tcBorders>
          </w:tcPr>
          <w:p w14:paraId="32D46696"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3.</w:t>
            </w:r>
          </w:p>
        </w:tc>
        <w:tc>
          <w:tcPr>
            <w:tcW w:w="3478" w:type="dxa"/>
            <w:tcBorders>
              <w:top w:val="single" w:sz="4" w:space="0" w:color="auto"/>
              <w:left w:val="single" w:sz="4" w:space="0" w:color="auto"/>
              <w:bottom w:val="single" w:sz="4" w:space="0" w:color="auto"/>
              <w:right w:val="single" w:sz="4" w:space="0" w:color="auto"/>
            </w:tcBorders>
          </w:tcPr>
          <w:p w14:paraId="1970644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07C3E531"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szóbeli vizsgák</w:t>
            </w:r>
          </w:p>
        </w:tc>
        <w:tc>
          <w:tcPr>
            <w:tcW w:w="2140" w:type="dxa"/>
            <w:tcBorders>
              <w:top w:val="single" w:sz="4" w:space="0" w:color="auto"/>
              <w:left w:val="single" w:sz="4" w:space="0" w:color="auto"/>
              <w:bottom w:val="single" w:sz="4" w:space="0" w:color="auto"/>
              <w:right w:val="single" w:sz="4" w:space="0" w:color="auto"/>
            </w:tcBorders>
          </w:tcPr>
          <w:p w14:paraId="013C43C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2015. november 16-20. </w:t>
            </w:r>
          </w:p>
        </w:tc>
      </w:tr>
    </w:tbl>
    <w:p w14:paraId="361AA8B0" w14:textId="77777777" w:rsidR="006D4E38" w:rsidRDefault="00EB1808" w:rsidP="008B1A1D">
      <w:pPr>
        <w:pStyle w:val="Cmsor3"/>
        <w:rPr>
          <w:rFonts w:eastAsia="Calibri"/>
          <w:lang w:eastAsia="en-US"/>
        </w:rPr>
      </w:pPr>
      <w:bookmarkStart w:id="43" w:name="_Toc427486771"/>
      <w:bookmarkStart w:id="44" w:name="_Toc428277769"/>
      <w:r>
        <w:rPr>
          <w:rFonts w:eastAsia="Calibri"/>
          <w:lang w:eastAsia="en-US"/>
        </w:rPr>
        <w:t>I.7</w:t>
      </w:r>
      <w:r w:rsidR="006D4E38" w:rsidRPr="000D26F4">
        <w:rPr>
          <w:rFonts w:eastAsia="Calibri"/>
          <w:lang w:eastAsia="en-US"/>
        </w:rPr>
        <w:t>.3. A 2016. évi május-júniusi írásbeli érettségi vizsgák</w:t>
      </w:r>
      <w:bookmarkEnd w:id="43"/>
      <w:bookmarkEnd w:id="44"/>
    </w:p>
    <w:p w14:paraId="37C640C4" w14:textId="77777777" w:rsidR="005443D8" w:rsidRPr="005443D8" w:rsidRDefault="005443D8" w:rsidP="005443D8">
      <w:pPr>
        <w:rPr>
          <w:rFonts w:eastAsia="Calibri"/>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532"/>
        <w:gridCol w:w="3478"/>
        <w:gridCol w:w="3478"/>
        <w:gridCol w:w="2140"/>
      </w:tblGrid>
      <w:tr w:rsidR="006D4E38" w:rsidRPr="000D26F4" w14:paraId="5A59D978" w14:textId="77777777" w:rsidTr="006D4E38">
        <w:tc>
          <w:tcPr>
            <w:tcW w:w="532" w:type="dxa"/>
            <w:tcBorders>
              <w:top w:val="single" w:sz="4" w:space="0" w:color="auto"/>
              <w:left w:val="single" w:sz="4" w:space="0" w:color="auto"/>
              <w:bottom w:val="single" w:sz="4" w:space="0" w:color="auto"/>
              <w:right w:val="single" w:sz="4" w:space="0" w:color="auto"/>
            </w:tcBorders>
          </w:tcPr>
          <w:p w14:paraId="4BAF5DFE" w14:textId="77777777" w:rsidR="006D4E38" w:rsidRPr="000D26F4" w:rsidRDefault="006D4E38" w:rsidP="000D26F4">
            <w:pPr>
              <w:autoSpaceDE w:val="0"/>
              <w:autoSpaceDN w:val="0"/>
              <w:adjustRightInd w:val="0"/>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21B5BB5B"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A</w:t>
            </w:r>
          </w:p>
        </w:tc>
        <w:tc>
          <w:tcPr>
            <w:tcW w:w="3478" w:type="dxa"/>
            <w:tcBorders>
              <w:top w:val="single" w:sz="4" w:space="0" w:color="auto"/>
              <w:left w:val="single" w:sz="4" w:space="0" w:color="auto"/>
              <w:bottom w:val="single" w:sz="4" w:space="0" w:color="auto"/>
              <w:right w:val="single" w:sz="4" w:space="0" w:color="auto"/>
            </w:tcBorders>
          </w:tcPr>
          <w:p w14:paraId="53E162FB"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B</w:t>
            </w:r>
          </w:p>
        </w:tc>
        <w:tc>
          <w:tcPr>
            <w:tcW w:w="2140" w:type="dxa"/>
            <w:tcBorders>
              <w:top w:val="single" w:sz="4" w:space="0" w:color="auto"/>
              <w:left w:val="single" w:sz="4" w:space="0" w:color="auto"/>
              <w:bottom w:val="single" w:sz="4" w:space="0" w:color="auto"/>
              <w:right w:val="single" w:sz="4" w:space="0" w:color="auto"/>
            </w:tcBorders>
          </w:tcPr>
          <w:p w14:paraId="089F179F"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C</w:t>
            </w:r>
          </w:p>
        </w:tc>
      </w:tr>
      <w:tr w:rsidR="006D4E38" w:rsidRPr="000D26F4" w14:paraId="30709F6D" w14:textId="77777777" w:rsidTr="006D4E38">
        <w:tc>
          <w:tcPr>
            <w:tcW w:w="532" w:type="dxa"/>
            <w:tcBorders>
              <w:top w:val="single" w:sz="4" w:space="0" w:color="auto"/>
              <w:left w:val="single" w:sz="4" w:space="0" w:color="auto"/>
              <w:bottom w:val="single" w:sz="4" w:space="0" w:color="auto"/>
              <w:right w:val="single" w:sz="4" w:space="0" w:color="auto"/>
            </w:tcBorders>
          </w:tcPr>
          <w:p w14:paraId="43F8BEF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w:t>
            </w:r>
          </w:p>
        </w:tc>
        <w:tc>
          <w:tcPr>
            <w:tcW w:w="3478" w:type="dxa"/>
            <w:tcBorders>
              <w:top w:val="single" w:sz="4" w:space="0" w:color="auto"/>
              <w:left w:val="single" w:sz="4" w:space="0" w:color="auto"/>
              <w:bottom w:val="single" w:sz="4" w:space="0" w:color="auto"/>
              <w:right w:val="single" w:sz="4" w:space="0" w:color="auto"/>
            </w:tcBorders>
          </w:tcPr>
          <w:p w14:paraId="38C2D29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Emelt szintű írásbeli érettségi vizsga</w:t>
            </w:r>
          </w:p>
        </w:tc>
        <w:tc>
          <w:tcPr>
            <w:tcW w:w="3478" w:type="dxa"/>
            <w:tcBorders>
              <w:top w:val="single" w:sz="4" w:space="0" w:color="auto"/>
              <w:left w:val="single" w:sz="4" w:space="0" w:color="auto"/>
              <w:bottom w:val="single" w:sz="4" w:space="0" w:color="auto"/>
              <w:right w:val="single" w:sz="4" w:space="0" w:color="auto"/>
            </w:tcBorders>
          </w:tcPr>
          <w:p w14:paraId="2514A712"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Középszintű érettségi írásbeli vizsga</w:t>
            </w:r>
          </w:p>
        </w:tc>
        <w:tc>
          <w:tcPr>
            <w:tcW w:w="2140" w:type="dxa"/>
            <w:tcBorders>
              <w:top w:val="single" w:sz="4" w:space="0" w:color="auto"/>
              <w:left w:val="single" w:sz="4" w:space="0" w:color="auto"/>
              <w:bottom w:val="single" w:sz="4" w:space="0" w:color="auto"/>
              <w:right w:val="single" w:sz="4" w:space="0" w:color="auto"/>
            </w:tcBorders>
          </w:tcPr>
          <w:p w14:paraId="245A1F54"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Időpont</w:t>
            </w:r>
          </w:p>
        </w:tc>
      </w:tr>
      <w:tr w:rsidR="006D4E38" w:rsidRPr="000D26F4" w14:paraId="3047B92E" w14:textId="77777777" w:rsidTr="006D4E38">
        <w:tc>
          <w:tcPr>
            <w:tcW w:w="532" w:type="dxa"/>
            <w:tcBorders>
              <w:top w:val="single" w:sz="4" w:space="0" w:color="auto"/>
              <w:left w:val="single" w:sz="4" w:space="0" w:color="auto"/>
              <w:bottom w:val="single" w:sz="4" w:space="0" w:color="auto"/>
              <w:right w:val="single" w:sz="4" w:space="0" w:color="auto"/>
            </w:tcBorders>
          </w:tcPr>
          <w:p w14:paraId="6BA0DE21"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w:t>
            </w:r>
          </w:p>
        </w:tc>
        <w:tc>
          <w:tcPr>
            <w:tcW w:w="3478" w:type="dxa"/>
            <w:tcBorders>
              <w:top w:val="single" w:sz="4" w:space="0" w:color="auto"/>
              <w:left w:val="single" w:sz="4" w:space="0" w:color="auto"/>
              <w:bottom w:val="single" w:sz="4" w:space="0" w:color="auto"/>
              <w:right w:val="single" w:sz="4" w:space="0" w:color="auto"/>
            </w:tcBorders>
          </w:tcPr>
          <w:p w14:paraId="1576876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magyar nyelv és irodalom</w:t>
            </w:r>
          </w:p>
        </w:tc>
        <w:tc>
          <w:tcPr>
            <w:tcW w:w="3478" w:type="dxa"/>
            <w:tcBorders>
              <w:top w:val="single" w:sz="4" w:space="0" w:color="auto"/>
              <w:left w:val="single" w:sz="4" w:space="0" w:color="auto"/>
              <w:bottom w:val="single" w:sz="4" w:space="0" w:color="auto"/>
              <w:right w:val="single" w:sz="4" w:space="0" w:color="auto"/>
            </w:tcBorders>
          </w:tcPr>
          <w:p w14:paraId="7F357E8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magyar nyelv és irodalom, </w:t>
            </w:r>
            <w:proofErr w:type="gramStart"/>
            <w:r w:rsidRPr="000D26F4">
              <w:rPr>
                <w:rFonts w:eastAsia="Calibri"/>
                <w:lang w:eastAsia="en-US"/>
              </w:rPr>
              <w:t>magyar</w:t>
            </w:r>
            <w:proofErr w:type="gramEnd"/>
            <w:r w:rsidRPr="000D26F4">
              <w:rPr>
                <w:rFonts w:eastAsia="Calibri"/>
                <w:lang w:eastAsia="en-US"/>
              </w:rPr>
              <w:t xml:space="preserve"> mint idegen nyelv</w:t>
            </w:r>
          </w:p>
        </w:tc>
        <w:tc>
          <w:tcPr>
            <w:tcW w:w="2140" w:type="dxa"/>
            <w:tcBorders>
              <w:top w:val="single" w:sz="4" w:space="0" w:color="auto"/>
              <w:left w:val="single" w:sz="4" w:space="0" w:color="auto"/>
              <w:bottom w:val="single" w:sz="4" w:space="0" w:color="auto"/>
              <w:right w:val="single" w:sz="4" w:space="0" w:color="auto"/>
            </w:tcBorders>
          </w:tcPr>
          <w:p w14:paraId="424370B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2</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60A5F343" w14:textId="77777777" w:rsidTr="006D4E38">
        <w:tc>
          <w:tcPr>
            <w:tcW w:w="532" w:type="dxa"/>
            <w:tcBorders>
              <w:top w:val="single" w:sz="4" w:space="0" w:color="auto"/>
              <w:left w:val="single" w:sz="4" w:space="0" w:color="auto"/>
              <w:bottom w:val="single" w:sz="4" w:space="0" w:color="auto"/>
              <w:right w:val="single" w:sz="4" w:space="0" w:color="auto"/>
            </w:tcBorders>
          </w:tcPr>
          <w:p w14:paraId="4A97E2FE"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3.</w:t>
            </w:r>
          </w:p>
        </w:tc>
        <w:tc>
          <w:tcPr>
            <w:tcW w:w="3478" w:type="dxa"/>
            <w:tcBorders>
              <w:top w:val="single" w:sz="4" w:space="0" w:color="auto"/>
              <w:left w:val="single" w:sz="4" w:space="0" w:color="auto"/>
              <w:bottom w:val="single" w:sz="4" w:space="0" w:color="auto"/>
              <w:right w:val="single" w:sz="4" w:space="0" w:color="auto"/>
            </w:tcBorders>
          </w:tcPr>
          <w:p w14:paraId="3FEBF67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matematika</w:t>
            </w:r>
          </w:p>
        </w:tc>
        <w:tc>
          <w:tcPr>
            <w:tcW w:w="3478" w:type="dxa"/>
            <w:tcBorders>
              <w:top w:val="single" w:sz="4" w:space="0" w:color="auto"/>
              <w:left w:val="single" w:sz="4" w:space="0" w:color="auto"/>
              <w:bottom w:val="single" w:sz="4" w:space="0" w:color="auto"/>
              <w:right w:val="single" w:sz="4" w:space="0" w:color="auto"/>
            </w:tcBorders>
          </w:tcPr>
          <w:p w14:paraId="5A5B75B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matematika</w:t>
            </w:r>
          </w:p>
        </w:tc>
        <w:tc>
          <w:tcPr>
            <w:tcW w:w="2140" w:type="dxa"/>
            <w:tcBorders>
              <w:top w:val="single" w:sz="4" w:space="0" w:color="auto"/>
              <w:left w:val="single" w:sz="4" w:space="0" w:color="auto"/>
              <w:bottom w:val="single" w:sz="4" w:space="0" w:color="auto"/>
              <w:right w:val="single" w:sz="4" w:space="0" w:color="auto"/>
            </w:tcBorders>
          </w:tcPr>
          <w:p w14:paraId="01C0E88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3</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587FA1C8" w14:textId="77777777" w:rsidTr="006D4E38">
        <w:tc>
          <w:tcPr>
            <w:tcW w:w="532" w:type="dxa"/>
            <w:tcBorders>
              <w:top w:val="single" w:sz="4" w:space="0" w:color="auto"/>
              <w:left w:val="single" w:sz="4" w:space="0" w:color="auto"/>
              <w:bottom w:val="single" w:sz="4" w:space="0" w:color="auto"/>
              <w:right w:val="single" w:sz="4" w:space="0" w:color="auto"/>
            </w:tcBorders>
          </w:tcPr>
          <w:p w14:paraId="59723838"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4.</w:t>
            </w:r>
          </w:p>
        </w:tc>
        <w:tc>
          <w:tcPr>
            <w:tcW w:w="3478" w:type="dxa"/>
            <w:tcBorders>
              <w:top w:val="single" w:sz="4" w:space="0" w:color="auto"/>
              <w:left w:val="single" w:sz="4" w:space="0" w:color="auto"/>
              <w:bottom w:val="single" w:sz="4" w:space="0" w:color="auto"/>
              <w:right w:val="single" w:sz="4" w:space="0" w:color="auto"/>
            </w:tcBorders>
          </w:tcPr>
          <w:p w14:paraId="0DE395E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történelem</w:t>
            </w:r>
          </w:p>
        </w:tc>
        <w:tc>
          <w:tcPr>
            <w:tcW w:w="3478" w:type="dxa"/>
            <w:tcBorders>
              <w:top w:val="single" w:sz="4" w:space="0" w:color="auto"/>
              <w:left w:val="single" w:sz="4" w:space="0" w:color="auto"/>
              <w:bottom w:val="single" w:sz="4" w:space="0" w:color="auto"/>
              <w:right w:val="single" w:sz="4" w:space="0" w:color="auto"/>
            </w:tcBorders>
          </w:tcPr>
          <w:p w14:paraId="6EF9DB4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történelem</w:t>
            </w:r>
          </w:p>
        </w:tc>
        <w:tc>
          <w:tcPr>
            <w:tcW w:w="2140" w:type="dxa"/>
            <w:tcBorders>
              <w:top w:val="single" w:sz="4" w:space="0" w:color="auto"/>
              <w:left w:val="single" w:sz="4" w:space="0" w:color="auto"/>
              <w:bottom w:val="single" w:sz="4" w:space="0" w:color="auto"/>
              <w:right w:val="single" w:sz="4" w:space="0" w:color="auto"/>
            </w:tcBorders>
          </w:tcPr>
          <w:p w14:paraId="025D833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4</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73B1B9F2" w14:textId="77777777" w:rsidTr="006D4E38">
        <w:tc>
          <w:tcPr>
            <w:tcW w:w="532" w:type="dxa"/>
            <w:tcBorders>
              <w:top w:val="single" w:sz="4" w:space="0" w:color="auto"/>
              <w:left w:val="single" w:sz="4" w:space="0" w:color="auto"/>
              <w:bottom w:val="single" w:sz="4" w:space="0" w:color="auto"/>
              <w:right w:val="single" w:sz="4" w:space="0" w:color="auto"/>
            </w:tcBorders>
          </w:tcPr>
          <w:p w14:paraId="336E5678"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5.</w:t>
            </w:r>
          </w:p>
        </w:tc>
        <w:tc>
          <w:tcPr>
            <w:tcW w:w="3478" w:type="dxa"/>
            <w:tcBorders>
              <w:top w:val="single" w:sz="4" w:space="0" w:color="auto"/>
              <w:left w:val="single" w:sz="4" w:space="0" w:color="auto"/>
              <w:bottom w:val="single" w:sz="4" w:space="0" w:color="auto"/>
              <w:right w:val="single" w:sz="4" w:space="0" w:color="auto"/>
            </w:tcBorders>
          </w:tcPr>
          <w:p w14:paraId="2AF7F7C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angol nyelv</w:t>
            </w:r>
          </w:p>
        </w:tc>
        <w:tc>
          <w:tcPr>
            <w:tcW w:w="3478" w:type="dxa"/>
            <w:tcBorders>
              <w:top w:val="single" w:sz="4" w:space="0" w:color="auto"/>
              <w:left w:val="single" w:sz="4" w:space="0" w:color="auto"/>
              <w:bottom w:val="single" w:sz="4" w:space="0" w:color="auto"/>
              <w:right w:val="single" w:sz="4" w:space="0" w:color="auto"/>
            </w:tcBorders>
          </w:tcPr>
          <w:p w14:paraId="05E9AAB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angol nyelv</w:t>
            </w:r>
          </w:p>
        </w:tc>
        <w:tc>
          <w:tcPr>
            <w:tcW w:w="2140" w:type="dxa"/>
            <w:tcBorders>
              <w:top w:val="single" w:sz="4" w:space="0" w:color="auto"/>
              <w:left w:val="single" w:sz="4" w:space="0" w:color="auto"/>
              <w:bottom w:val="single" w:sz="4" w:space="0" w:color="auto"/>
              <w:right w:val="single" w:sz="4" w:space="0" w:color="auto"/>
            </w:tcBorders>
          </w:tcPr>
          <w:p w14:paraId="7047205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5</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6311917B" w14:textId="77777777" w:rsidTr="006D4E38">
        <w:tc>
          <w:tcPr>
            <w:tcW w:w="532" w:type="dxa"/>
            <w:tcBorders>
              <w:top w:val="single" w:sz="4" w:space="0" w:color="auto"/>
              <w:left w:val="single" w:sz="4" w:space="0" w:color="auto"/>
              <w:bottom w:val="single" w:sz="4" w:space="0" w:color="auto"/>
              <w:right w:val="single" w:sz="4" w:space="0" w:color="auto"/>
            </w:tcBorders>
          </w:tcPr>
          <w:p w14:paraId="0437663D"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lastRenderedPageBreak/>
              <w:t xml:space="preserve"> 6.</w:t>
            </w:r>
          </w:p>
        </w:tc>
        <w:tc>
          <w:tcPr>
            <w:tcW w:w="3478" w:type="dxa"/>
            <w:tcBorders>
              <w:top w:val="single" w:sz="4" w:space="0" w:color="auto"/>
              <w:left w:val="single" w:sz="4" w:space="0" w:color="auto"/>
              <w:bottom w:val="single" w:sz="4" w:space="0" w:color="auto"/>
              <w:right w:val="single" w:sz="4" w:space="0" w:color="auto"/>
            </w:tcBorders>
          </w:tcPr>
          <w:p w14:paraId="5C59E63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német nyelv</w:t>
            </w:r>
          </w:p>
        </w:tc>
        <w:tc>
          <w:tcPr>
            <w:tcW w:w="3478" w:type="dxa"/>
            <w:tcBorders>
              <w:top w:val="single" w:sz="4" w:space="0" w:color="auto"/>
              <w:left w:val="single" w:sz="4" w:space="0" w:color="auto"/>
              <w:bottom w:val="single" w:sz="4" w:space="0" w:color="auto"/>
              <w:right w:val="single" w:sz="4" w:space="0" w:color="auto"/>
            </w:tcBorders>
          </w:tcPr>
          <w:p w14:paraId="7FE26ED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német nyelv</w:t>
            </w:r>
          </w:p>
        </w:tc>
        <w:tc>
          <w:tcPr>
            <w:tcW w:w="2140" w:type="dxa"/>
            <w:tcBorders>
              <w:top w:val="single" w:sz="4" w:space="0" w:color="auto"/>
              <w:left w:val="single" w:sz="4" w:space="0" w:color="auto"/>
              <w:bottom w:val="single" w:sz="4" w:space="0" w:color="auto"/>
              <w:right w:val="single" w:sz="4" w:space="0" w:color="auto"/>
            </w:tcBorders>
          </w:tcPr>
          <w:p w14:paraId="2CC37FF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6</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7A4E2939" w14:textId="77777777" w:rsidTr="006D4E38">
        <w:tc>
          <w:tcPr>
            <w:tcW w:w="532" w:type="dxa"/>
            <w:tcBorders>
              <w:top w:val="single" w:sz="4" w:space="0" w:color="auto"/>
              <w:left w:val="single" w:sz="4" w:space="0" w:color="auto"/>
              <w:bottom w:val="single" w:sz="4" w:space="0" w:color="auto"/>
              <w:right w:val="single" w:sz="4" w:space="0" w:color="auto"/>
            </w:tcBorders>
          </w:tcPr>
          <w:p w14:paraId="3406F899"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7.</w:t>
            </w:r>
          </w:p>
        </w:tc>
        <w:tc>
          <w:tcPr>
            <w:tcW w:w="3478" w:type="dxa"/>
            <w:tcBorders>
              <w:top w:val="single" w:sz="4" w:space="0" w:color="auto"/>
              <w:left w:val="single" w:sz="4" w:space="0" w:color="auto"/>
              <w:bottom w:val="single" w:sz="4" w:space="0" w:color="auto"/>
              <w:right w:val="single" w:sz="4" w:space="0" w:color="auto"/>
            </w:tcBorders>
          </w:tcPr>
          <w:p w14:paraId="0A7BC20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nemzetiségi nyelv és irodalom</w:t>
            </w:r>
          </w:p>
        </w:tc>
        <w:tc>
          <w:tcPr>
            <w:tcW w:w="3478" w:type="dxa"/>
            <w:tcBorders>
              <w:top w:val="single" w:sz="4" w:space="0" w:color="auto"/>
              <w:left w:val="single" w:sz="4" w:space="0" w:color="auto"/>
              <w:bottom w:val="single" w:sz="4" w:space="0" w:color="auto"/>
              <w:right w:val="single" w:sz="4" w:space="0" w:color="auto"/>
            </w:tcBorders>
          </w:tcPr>
          <w:p w14:paraId="48D0369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nemzetiségi nyelv és irodalom</w:t>
            </w:r>
          </w:p>
        </w:tc>
        <w:tc>
          <w:tcPr>
            <w:tcW w:w="2140" w:type="dxa"/>
            <w:tcBorders>
              <w:top w:val="single" w:sz="4" w:space="0" w:color="auto"/>
              <w:left w:val="single" w:sz="4" w:space="0" w:color="auto"/>
              <w:bottom w:val="single" w:sz="4" w:space="0" w:color="auto"/>
              <w:right w:val="single" w:sz="4" w:space="0" w:color="auto"/>
            </w:tcBorders>
          </w:tcPr>
          <w:p w14:paraId="76CB8F87"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9</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0013968C" w14:textId="77777777" w:rsidTr="006D4E38">
        <w:tc>
          <w:tcPr>
            <w:tcW w:w="532" w:type="dxa"/>
            <w:tcBorders>
              <w:top w:val="single" w:sz="4" w:space="0" w:color="auto"/>
              <w:left w:val="single" w:sz="4" w:space="0" w:color="auto"/>
              <w:bottom w:val="single" w:sz="4" w:space="0" w:color="auto"/>
              <w:right w:val="single" w:sz="4" w:space="0" w:color="auto"/>
            </w:tcBorders>
          </w:tcPr>
          <w:p w14:paraId="2390613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8.</w:t>
            </w:r>
          </w:p>
        </w:tc>
        <w:tc>
          <w:tcPr>
            <w:tcW w:w="3478" w:type="dxa"/>
            <w:tcBorders>
              <w:top w:val="single" w:sz="4" w:space="0" w:color="auto"/>
              <w:left w:val="single" w:sz="4" w:space="0" w:color="auto"/>
              <w:bottom w:val="single" w:sz="4" w:space="0" w:color="auto"/>
              <w:right w:val="single" w:sz="4" w:space="0" w:color="auto"/>
            </w:tcBorders>
          </w:tcPr>
          <w:p w14:paraId="74EEA8B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informatika</w:t>
            </w:r>
          </w:p>
        </w:tc>
        <w:tc>
          <w:tcPr>
            <w:tcW w:w="3478" w:type="dxa"/>
            <w:tcBorders>
              <w:top w:val="single" w:sz="4" w:space="0" w:color="auto"/>
              <w:left w:val="single" w:sz="4" w:space="0" w:color="auto"/>
              <w:bottom w:val="single" w:sz="4" w:space="0" w:color="auto"/>
              <w:right w:val="single" w:sz="4" w:space="0" w:color="auto"/>
            </w:tcBorders>
          </w:tcPr>
          <w:p w14:paraId="02CC3D1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2140" w:type="dxa"/>
            <w:tcBorders>
              <w:top w:val="single" w:sz="4" w:space="0" w:color="auto"/>
              <w:left w:val="single" w:sz="4" w:space="0" w:color="auto"/>
              <w:bottom w:val="single" w:sz="4" w:space="0" w:color="auto"/>
              <w:right w:val="single" w:sz="4" w:space="0" w:color="auto"/>
            </w:tcBorders>
          </w:tcPr>
          <w:p w14:paraId="7051757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10</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023B72A2" w14:textId="77777777" w:rsidTr="006D4E38">
        <w:tc>
          <w:tcPr>
            <w:tcW w:w="532" w:type="dxa"/>
            <w:tcBorders>
              <w:top w:val="single" w:sz="4" w:space="0" w:color="auto"/>
              <w:left w:val="single" w:sz="4" w:space="0" w:color="auto"/>
              <w:bottom w:val="single" w:sz="4" w:space="0" w:color="auto"/>
              <w:right w:val="single" w:sz="4" w:space="0" w:color="auto"/>
            </w:tcBorders>
          </w:tcPr>
          <w:p w14:paraId="0A833448"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9.</w:t>
            </w:r>
          </w:p>
        </w:tc>
        <w:tc>
          <w:tcPr>
            <w:tcW w:w="3478" w:type="dxa"/>
            <w:tcBorders>
              <w:top w:val="single" w:sz="4" w:space="0" w:color="auto"/>
              <w:left w:val="single" w:sz="4" w:space="0" w:color="auto"/>
              <w:bottom w:val="single" w:sz="4" w:space="0" w:color="auto"/>
              <w:right w:val="single" w:sz="4" w:space="0" w:color="auto"/>
            </w:tcBorders>
          </w:tcPr>
          <w:p w14:paraId="6679633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latin nyelv, héber nyelv</w:t>
            </w:r>
          </w:p>
        </w:tc>
        <w:tc>
          <w:tcPr>
            <w:tcW w:w="3478" w:type="dxa"/>
            <w:tcBorders>
              <w:top w:val="single" w:sz="4" w:space="0" w:color="auto"/>
              <w:left w:val="single" w:sz="4" w:space="0" w:color="auto"/>
              <w:bottom w:val="single" w:sz="4" w:space="0" w:color="auto"/>
              <w:right w:val="single" w:sz="4" w:space="0" w:color="auto"/>
            </w:tcBorders>
          </w:tcPr>
          <w:p w14:paraId="59DFC07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latin nyelv, héber nyelv</w:t>
            </w:r>
          </w:p>
        </w:tc>
        <w:tc>
          <w:tcPr>
            <w:tcW w:w="2140" w:type="dxa"/>
            <w:tcBorders>
              <w:top w:val="single" w:sz="4" w:space="0" w:color="auto"/>
              <w:left w:val="single" w:sz="4" w:space="0" w:color="auto"/>
              <w:bottom w:val="single" w:sz="4" w:space="0" w:color="auto"/>
              <w:right w:val="single" w:sz="4" w:space="0" w:color="auto"/>
            </w:tcBorders>
          </w:tcPr>
          <w:p w14:paraId="77E75F2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10</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56890B6E" w14:textId="77777777" w:rsidTr="006D4E38">
        <w:tc>
          <w:tcPr>
            <w:tcW w:w="532" w:type="dxa"/>
            <w:tcBorders>
              <w:top w:val="single" w:sz="4" w:space="0" w:color="auto"/>
              <w:left w:val="single" w:sz="4" w:space="0" w:color="auto"/>
              <w:bottom w:val="single" w:sz="4" w:space="0" w:color="auto"/>
              <w:right w:val="single" w:sz="4" w:space="0" w:color="auto"/>
            </w:tcBorders>
          </w:tcPr>
          <w:p w14:paraId="3DA95B56"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10.</w:t>
            </w:r>
          </w:p>
        </w:tc>
        <w:tc>
          <w:tcPr>
            <w:tcW w:w="3478" w:type="dxa"/>
            <w:tcBorders>
              <w:top w:val="single" w:sz="4" w:space="0" w:color="auto"/>
              <w:left w:val="single" w:sz="4" w:space="0" w:color="auto"/>
              <w:bottom w:val="single" w:sz="4" w:space="0" w:color="auto"/>
              <w:right w:val="single" w:sz="4" w:space="0" w:color="auto"/>
            </w:tcBorders>
          </w:tcPr>
          <w:p w14:paraId="2521CBB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biológia</w:t>
            </w:r>
          </w:p>
        </w:tc>
        <w:tc>
          <w:tcPr>
            <w:tcW w:w="3478" w:type="dxa"/>
            <w:tcBorders>
              <w:top w:val="single" w:sz="4" w:space="0" w:color="auto"/>
              <w:left w:val="single" w:sz="4" w:space="0" w:color="auto"/>
              <w:bottom w:val="single" w:sz="4" w:space="0" w:color="auto"/>
              <w:right w:val="single" w:sz="4" w:space="0" w:color="auto"/>
            </w:tcBorders>
          </w:tcPr>
          <w:p w14:paraId="1C90CAF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biológia</w:t>
            </w:r>
          </w:p>
        </w:tc>
        <w:tc>
          <w:tcPr>
            <w:tcW w:w="2140" w:type="dxa"/>
            <w:tcBorders>
              <w:top w:val="single" w:sz="4" w:space="0" w:color="auto"/>
              <w:left w:val="single" w:sz="4" w:space="0" w:color="auto"/>
              <w:bottom w:val="single" w:sz="4" w:space="0" w:color="auto"/>
              <w:right w:val="single" w:sz="4" w:space="0" w:color="auto"/>
            </w:tcBorders>
          </w:tcPr>
          <w:p w14:paraId="79C6B13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11</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620866C5" w14:textId="77777777" w:rsidTr="006D4E38">
        <w:tc>
          <w:tcPr>
            <w:tcW w:w="532" w:type="dxa"/>
            <w:tcBorders>
              <w:top w:val="single" w:sz="4" w:space="0" w:color="auto"/>
              <w:left w:val="single" w:sz="4" w:space="0" w:color="auto"/>
              <w:bottom w:val="single" w:sz="4" w:space="0" w:color="auto"/>
              <w:right w:val="single" w:sz="4" w:space="0" w:color="auto"/>
            </w:tcBorders>
          </w:tcPr>
          <w:p w14:paraId="62885865"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11.</w:t>
            </w:r>
          </w:p>
        </w:tc>
        <w:tc>
          <w:tcPr>
            <w:tcW w:w="3478" w:type="dxa"/>
            <w:tcBorders>
              <w:top w:val="single" w:sz="4" w:space="0" w:color="auto"/>
              <w:left w:val="single" w:sz="4" w:space="0" w:color="auto"/>
              <w:bottom w:val="single" w:sz="4" w:space="0" w:color="auto"/>
              <w:right w:val="single" w:sz="4" w:space="0" w:color="auto"/>
            </w:tcBorders>
          </w:tcPr>
          <w:p w14:paraId="23B407F0"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társadalomismeret</w:t>
            </w:r>
          </w:p>
        </w:tc>
        <w:tc>
          <w:tcPr>
            <w:tcW w:w="3478" w:type="dxa"/>
            <w:tcBorders>
              <w:top w:val="single" w:sz="4" w:space="0" w:color="auto"/>
              <w:left w:val="single" w:sz="4" w:space="0" w:color="auto"/>
              <w:bottom w:val="single" w:sz="4" w:space="0" w:color="auto"/>
              <w:right w:val="single" w:sz="4" w:space="0" w:color="auto"/>
            </w:tcBorders>
          </w:tcPr>
          <w:p w14:paraId="4CA1559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2140" w:type="dxa"/>
            <w:tcBorders>
              <w:top w:val="single" w:sz="4" w:space="0" w:color="auto"/>
              <w:left w:val="single" w:sz="4" w:space="0" w:color="auto"/>
              <w:bottom w:val="single" w:sz="4" w:space="0" w:color="auto"/>
              <w:right w:val="single" w:sz="4" w:space="0" w:color="auto"/>
            </w:tcBorders>
          </w:tcPr>
          <w:p w14:paraId="645D155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11</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4815357C" w14:textId="77777777" w:rsidTr="006D4E38">
        <w:tc>
          <w:tcPr>
            <w:tcW w:w="532" w:type="dxa"/>
            <w:tcBorders>
              <w:top w:val="single" w:sz="4" w:space="0" w:color="auto"/>
              <w:left w:val="single" w:sz="4" w:space="0" w:color="auto"/>
              <w:bottom w:val="single" w:sz="4" w:space="0" w:color="auto"/>
              <w:right w:val="single" w:sz="4" w:space="0" w:color="auto"/>
            </w:tcBorders>
          </w:tcPr>
          <w:p w14:paraId="775B8E4C"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12.</w:t>
            </w:r>
          </w:p>
        </w:tc>
        <w:tc>
          <w:tcPr>
            <w:tcW w:w="3478" w:type="dxa"/>
            <w:tcBorders>
              <w:top w:val="single" w:sz="4" w:space="0" w:color="auto"/>
              <w:left w:val="single" w:sz="4" w:space="0" w:color="auto"/>
              <w:bottom w:val="single" w:sz="4" w:space="0" w:color="auto"/>
              <w:right w:val="single" w:sz="4" w:space="0" w:color="auto"/>
            </w:tcBorders>
          </w:tcPr>
          <w:p w14:paraId="0E6EE7A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4FBAD19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informatika</w:t>
            </w:r>
          </w:p>
        </w:tc>
        <w:tc>
          <w:tcPr>
            <w:tcW w:w="2140" w:type="dxa"/>
            <w:tcBorders>
              <w:top w:val="single" w:sz="4" w:space="0" w:color="auto"/>
              <w:left w:val="single" w:sz="4" w:space="0" w:color="auto"/>
              <w:bottom w:val="single" w:sz="4" w:space="0" w:color="auto"/>
              <w:right w:val="single" w:sz="4" w:space="0" w:color="auto"/>
            </w:tcBorders>
          </w:tcPr>
          <w:p w14:paraId="4D08078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12</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5F751BD8" w14:textId="77777777" w:rsidTr="006D4E38">
        <w:tc>
          <w:tcPr>
            <w:tcW w:w="532" w:type="dxa"/>
            <w:tcBorders>
              <w:top w:val="single" w:sz="4" w:space="0" w:color="auto"/>
              <w:left w:val="single" w:sz="4" w:space="0" w:color="auto"/>
              <w:bottom w:val="single" w:sz="4" w:space="0" w:color="auto"/>
              <w:right w:val="single" w:sz="4" w:space="0" w:color="auto"/>
            </w:tcBorders>
          </w:tcPr>
          <w:p w14:paraId="70B1AA6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13.</w:t>
            </w:r>
          </w:p>
        </w:tc>
        <w:tc>
          <w:tcPr>
            <w:tcW w:w="3478" w:type="dxa"/>
            <w:tcBorders>
              <w:top w:val="single" w:sz="4" w:space="0" w:color="auto"/>
              <w:left w:val="single" w:sz="4" w:space="0" w:color="auto"/>
              <w:bottom w:val="single" w:sz="4" w:space="0" w:color="auto"/>
              <w:right w:val="single" w:sz="4" w:space="0" w:color="auto"/>
            </w:tcBorders>
          </w:tcPr>
          <w:p w14:paraId="6AE3929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belügyi rendészeti ismeretek</w:t>
            </w:r>
          </w:p>
        </w:tc>
        <w:tc>
          <w:tcPr>
            <w:tcW w:w="3478" w:type="dxa"/>
            <w:tcBorders>
              <w:top w:val="single" w:sz="4" w:space="0" w:color="auto"/>
              <w:left w:val="single" w:sz="4" w:space="0" w:color="auto"/>
              <w:bottom w:val="single" w:sz="4" w:space="0" w:color="auto"/>
              <w:right w:val="single" w:sz="4" w:space="0" w:color="auto"/>
            </w:tcBorders>
          </w:tcPr>
          <w:p w14:paraId="377B0B2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ének-zene, művészettörténet, belügyi rendészeti ismeretek</w:t>
            </w:r>
          </w:p>
        </w:tc>
        <w:tc>
          <w:tcPr>
            <w:tcW w:w="2140" w:type="dxa"/>
            <w:tcBorders>
              <w:top w:val="single" w:sz="4" w:space="0" w:color="auto"/>
              <w:left w:val="single" w:sz="4" w:space="0" w:color="auto"/>
              <w:bottom w:val="single" w:sz="4" w:space="0" w:color="auto"/>
              <w:right w:val="single" w:sz="4" w:space="0" w:color="auto"/>
            </w:tcBorders>
          </w:tcPr>
          <w:p w14:paraId="0668042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12</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45C81CE3" w14:textId="77777777" w:rsidTr="006D4E38">
        <w:tc>
          <w:tcPr>
            <w:tcW w:w="532" w:type="dxa"/>
            <w:tcBorders>
              <w:top w:val="single" w:sz="4" w:space="0" w:color="auto"/>
              <w:left w:val="single" w:sz="4" w:space="0" w:color="auto"/>
              <w:bottom w:val="single" w:sz="4" w:space="0" w:color="auto"/>
              <w:right w:val="single" w:sz="4" w:space="0" w:color="auto"/>
            </w:tcBorders>
          </w:tcPr>
          <w:p w14:paraId="2ABA2415"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14.</w:t>
            </w:r>
          </w:p>
        </w:tc>
        <w:tc>
          <w:tcPr>
            <w:tcW w:w="3478" w:type="dxa"/>
            <w:tcBorders>
              <w:top w:val="single" w:sz="4" w:space="0" w:color="auto"/>
              <w:left w:val="single" w:sz="4" w:space="0" w:color="auto"/>
              <w:bottom w:val="single" w:sz="4" w:space="0" w:color="auto"/>
              <w:right w:val="single" w:sz="4" w:space="0" w:color="auto"/>
            </w:tcBorders>
          </w:tcPr>
          <w:p w14:paraId="420701B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kémia</w:t>
            </w:r>
          </w:p>
        </w:tc>
        <w:tc>
          <w:tcPr>
            <w:tcW w:w="3478" w:type="dxa"/>
            <w:tcBorders>
              <w:top w:val="single" w:sz="4" w:space="0" w:color="auto"/>
              <w:left w:val="single" w:sz="4" w:space="0" w:color="auto"/>
              <w:bottom w:val="single" w:sz="4" w:space="0" w:color="auto"/>
              <w:right w:val="single" w:sz="4" w:space="0" w:color="auto"/>
            </w:tcBorders>
          </w:tcPr>
          <w:p w14:paraId="21D972E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kémia</w:t>
            </w:r>
          </w:p>
        </w:tc>
        <w:tc>
          <w:tcPr>
            <w:tcW w:w="2140" w:type="dxa"/>
            <w:tcBorders>
              <w:top w:val="single" w:sz="4" w:space="0" w:color="auto"/>
              <w:left w:val="single" w:sz="4" w:space="0" w:color="auto"/>
              <w:bottom w:val="single" w:sz="4" w:space="0" w:color="auto"/>
              <w:right w:val="single" w:sz="4" w:space="0" w:color="auto"/>
            </w:tcBorders>
          </w:tcPr>
          <w:p w14:paraId="2E1A660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13</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2BA284CF" w14:textId="77777777" w:rsidTr="006D4E38">
        <w:tc>
          <w:tcPr>
            <w:tcW w:w="532" w:type="dxa"/>
            <w:tcBorders>
              <w:top w:val="single" w:sz="4" w:space="0" w:color="auto"/>
              <w:left w:val="single" w:sz="4" w:space="0" w:color="auto"/>
              <w:bottom w:val="single" w:sz="4" w:space="0" w:color="auto"/>
              <w:right w:val="single" w:sz="4" w:space="0" w:color="auto"/>
            </w:tcBorders>
          </w:tcPr>
          <w:p w14:paraId="2909193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15.</w:t>
            </w:r>
          </w:p>
        </w:tc>
        <w:tc>
          <w:tcPr>
            <w:tcW w:w="3478" w:type="dxa"/>
            <w:tcBorders>
              <w:top w:val="single" w:sz="4" w:space="0" w:color="auto"/>
              <w:left w:val="single" w:sz="4" w:space="0" w:color="auto"/>
              <w:bottom w:val="single" w:sz="4" w:space="0" w:color="auto"/>
              <w:right w:val="single" w:sz="4" w:space="0" w:color="auto"/>
            </w:tcBorders>
          </w:tcPr>
          <w:p w14:paraId="5D192A4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földrajz</w:t>
            </w:r>
          </w:p>
        </w:tc>
        <w:tc>
          <w:tcPr>
            <w:tcW w:w="3478" w:type="dxa"/>
            <w:tcBorders>
              <w:top w:val="single" w:sz="4" w:space="0" w:color="auto"/>
              <w:left w:val="single" w:sz="4" w:space="0" w:color="auto"/>
              <w:bottom w:val="single" w:sz="4" w:space="0" w:color="auto"/>
              <w:right w:val="single" w:sz="4" w:space="0" w:color="auto"/>
            </w:tcBorders>
          </w:tcPr>
          <w:p w14:paraId="29778A5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földrajz</w:t>
            </w:r>
          </w:p>
        </w:tc>
        <w:tc>
          <w:tcPr>
            <w:tcW w:w="2140" w:type="dxa"/>
            <w:tcBorders>
              <w:top w:val="single" w:sz="4" w:space="0" w:color="auto"/>
              <w:left w:val="single" w:sz="4" w:space="0" w:color="auto"/>
              <w:bottom w:val="single" w:sz="4" w:space="0" w:color="auto"/>
              <w:right w:val="single" w:sz="4" w:space="0" w:color="auto"/>
            </w:tcBorders>
          </w:tcPr>
          <w:p w14:paraId="6A03B77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13</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7F5C9F5E" w14:textId="77777777" w:rsidTr="006D4E38">
        <w:tc>
          <w:tcPr>
            <w:tcW w:w="532" w:type="dxa"/>
            <w:tcBorders>
              <w:top w:val="single" w:sz="4" w:space="0" w:color="auto"/>
              <w:left w:val="single" w:sz="4" w:space="0" w:color="auto"/>
              <w:bottom w:val="single" w:sz="4" w:space="0" w:color="auto"/>
              <w:right w:val="single" w:sz="4" w:space="0" w:color="auto"/>
            </w:tcBorders>
          </w:tcPr>
          <w:p w14:paraId="14CDC99A"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16.</w:t>
            </w:r>
          </w:p>
        </w:tc>
        <w:tc>
          <w:tcPr>
            <w:tcW w:w="3478" w:type="dxa"/>
            <w:tcBorders>
              <w:top w:val="single" w:sz="4" w:space="0" w:color="auto"/>
              <w:left w:val="single" w:sz="4" w:space="0" w:color="auto"/>
              <w:bottom w:val="single" w:sz="4" w:space="0" w:color="auto"/>
              <w:right w:val="single" w:sz="4" w:space="0" w:color="auto"/>
            </w:tcBorders>
          </w:tcPr>
          <w:p w14:paraId="35BBC89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fizika</w:t>
            </w:r>
          </w:p>
        </w:tc>
        <w:tc>
          <w:tcPr>
            <w:tcW w:w="3478" w:type="dxa"/>
            <w:tcBorders>
              <w:top w:val="single" w:sz="4" w:space="0" w:color="auto"/>
              <w:left w:val="single" w:sz="4" w:space="0" w:color="auto"/>
              <w:bottom w:val="single" w:sz="4" w:space="0" w:color="auto"/>
              <w:right w:val="single" w:sz="4" w:space="0" w:color="auto"/>
            </w:tcBorders>
          </w:tcPr>
          <w:p w14:paraId="000B838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fizika</w:t>
            </w:r>
          </w:p>
        </w:tc>
        <w:tc>
          <w:tcPr>
            <w:tcW w:w="2140" w:type="dxa"/>
            <w:tcBorders>
              <w:top w:val="single" w:sz="4" w:space="0" w:color="auto"/>
              <w:left w:val="single" w:sz="4" w:space="0" w:color="auto"/>
              <w:bottom w:val="single" w:sz="4" w:space="0" w:color="auto"/>
              <w:right w:val="single" w:sz="4" w:space="0" w:color="auto"/>
            </w:tcBorders>
          </w:tcPr>
          <w:p w14:paraId="54C0B13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17</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35A329F6" w14:textId="77777777" w:rsidTr="006D4E38">
        <w:tc>
          <w:tcPr>
            <w:tcW w:w="532" w:type="dxa"/>
            <w:tcBorders>
              <w:top w:val="single" w:sz="4" w:space="0" w:color="auto"/>
              <w:left w:val="single" w:sz="4" w:space="0" w:color="auto"/>
              <w:bottom w:val="single" w:sz="4" w:space="0" w:color="auto"/>
              <w:right w:val="single" w:sz="4" w:space="0" w:color="auto"/>
            </w:tcBorders>
          </w:tcPr>
          <w:p w14:paraId="1F5ACCB1"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17.</w:t>
            </w:r>
          </w:p>
        </w:tc>
        <w:tc>
          <w:tcPr>
            <w:tcW w:w="3478" w:type="dxa"/>
            <w:tcBorders>
              <w:top w:val="single" w:sz="4" w:space="0" w:color="auto"/>
              <w:left w:val="single" w:sz="4" w:space="0" w:color="auto"/>
              <w:bottom w:val="single" w:sz="4" w:space="0" w:color="auto"/>
              <w:right w:val="single" w:sz="4" w:space="0" w:color="auto"/>
            </w:tcBorders>
          </w:tcPr>
          <w:p w14:paraId="796B595F"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26507EC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rajz és vizuális kultúra</w:t>
            </w:r>
          </w:p>
        </w:tc>
        <w:tc>
          <w:tcPr>
            <w:tcW w:w="2140" w:type="dxa"/>
            <w:tcBorders>
              <w:top w:val="single" w:sz="4" w:space="0" w:color="auto"/>
              <w:left w:val="single" w:sz="4" w:space="0" w:color="auto"/>
              <w:bottom w:val="single" w:sz="4" w:space="0" w:color="auto"/>
              <w:right w:val="single" w:sz="4" w:space="0" w:color="auto"/>
            </w:tcBorders>
          </w:tcPr>
          <w:p w14:paraId="791BAC0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17</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5AF0E3EB" w14:textId="77777777" w:rsidTr="006D4E38">
        <w:tc>
          <w:tcPr>
            <w:tcW w:w="532" w:type="dxa"/>
            <w:tcBorders>
              <w:top w:val="single" w:sz="4" w:space="0" w:color="auto"/>
              <w:left w:val="single" w:sz="4" w:space="0" w:color="auto"/>
              <w:bottom w:val="single" w:sz="4" w:space="0" w:color="auto"/>
              <w:right w:val="single" w:sz="4" w:space="0" w:color="auto"/>
            </w:tcBorders>
          </w:tcPr>
          <w:p w14:paraId="4F8D9CCE"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18.</w:t>
            </w:r>
          </w:p>
        </w:tc>
        <w:tc>
          <w:tcPr>
            <w:tcW w:w="3478" w:type="dxa"/>
            <w:tcBorders>
              <w:top w:val="single" w:sz="4" w:space="0" w:color="auto"/>
              <w:left w:val="single" w:sz="4" w:space="0" w:color="auto"/>
              <w:bottom w:val="single" w:sz="4" w:space="0" w:color="auto"/>
              <w:right w:val="single" w:sz="4" w:space="0" w:color="auto"/>
            </w:tcBorders>
          </w:tcPr>
          <w:p w14:paraId="06C56DE5"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egészségügyi alapismeretek, elektronikai alapismeretek, építészeti és építési alapismeretek, faipari alapismeretek, gépészeti alapismeretek, informatikai alapismeretek, kereskedelmi és marketing alapismeretek, környezetvédelmi-vízgazdálkodási alapismeretek, közgazdasági alapismeretek (elméleti gazdaságtan), közgazdasági alapismeretek (üzleti gazdaságtan), közlekedési alapismeretek (közlekedéstechnika), közlekedési alapismeretek (közlekedés-üzemvitel), mezőgazdasági alapismeretek, oktatási alapismeretek, vendéglátás-idegenforgalom alapismeretek</w:t>
            </w:r>
          </w:p>
        </w:tc>
        <w:tc>
          <w:tcPr>
            <w:tcW w:w="3478" w:type="dxa"/>
            <w:tcBorders>
              <w:top w:val="single" w:sz="4" w:space="0" w:color="auto"/>
              <w:left w:val="single" w:sz="4" w:space="0" w:color="auto"/>
              <w:bottom w:val="single" w:sz="4" w:space="0" w:color="auto"/>
              <w:right w:val="single" w:sz="4" w:space="0" w:color="auto"/>
            </w:tcBorders>
          </w:tcPr>
          <w:p w14:paraId="5F15A29C"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szakmai előkészítő tárgyak</w:t>
            </w:r>
          </w:p>
        </w:tc>
        <w:tc>
          <w:tcPr>
            <w:tcW w:w="2140" w:type="dxa"/>
            <w:tcBorders>
              <w:top w:val="single" w:sz="4" w:space="0" w:color="auto"/>
              <w:left w:val="single" w:sz="4" w:space="0" w:color="auto"/>
              <w:bottom w:val="single" w:sz="4" w:space="0" w:color="auto"/>
              <w:right w:val="single" w:sz="4" w:space="0" w:color="auto"/>
            </w:tcBorders>
          </w:tcPr>
          <w:p w14:paraId="5C0C324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18</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64E8765B" w14:textId="77777777" w:rsidTr="006D4E38">
        <w:tc>
          <w:tcPr>
            <w:tcW w:w="532" w:type="dxa"/>
            <w:tcBorders>
              <w:top w:val="single" w:sz="4" w:space="0" w:color="auto"/>
              <w:left w:val="single" w:sz="4" w:space="0" w:color="auto"/>
              <w:bottom w:val="single" w:sz="4" w:space="0" w:color="auto"/>
              <w:right w:val="single" w:sz="4" w:space="0" w:color="auto"/>
            </w:tcBorders>
          </w:tcPr>
          <w:p w14:paraId="66649552"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19.</w:t>
            </w:r>
          </w:p>
        </w:tc>
        <w:tc>
          <w:tcPr>
            <w:tcW w:w="3478" w:type="dxa"/>
            <w:tcBorders>
              <w:top w:val="single" w:sz="4" w:space="0" w:color="auto"/>
              <w:left w:val="single" w:sz="4" w:space="0" w:color="auto"/>
              <w:bottom w:val="single" w:sz="4" w:space="0" w:color="auto"/>
              <w:right w:val="single" w:sz="4" w:space="0" w:color="auto"/>
            </w:tcBorders>
          </w:tcPr>
          <w:p w14:paraId="3BC15AA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francia nyelv</w:t>
            </w:r>
          </w:p>
        </w:tc>
        <w:tc>
          <w:tcPr>
            <w:tcW w:w="3478" w:type="dxa"/>
            <w:tcBorders>
              <w:top w:val="single" w:sz="4" w:space="0" w:color="auto"/>
              <w:left w:val="single" w:sz="4" w:space="0" w:color="auto"/>
              <w:bottom w:val="single" w:sz="4" w:space="0" w:color="auto"/>
              <w:right w:val="single" w:sz="4" w:space="0" w:color="auto"/>
            </w:tcBorders>
          </w:tcPr>
          <w:p w14:paraId="03BFC02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francia nyelv</w:t>
            </w:r>
          </w:p>
        </w:tc>
        <w:tc>
          <w:tcPr>
            <w:tcW w:w="2140" w:type="dxa"/>
            <w:tcBorders>
              <w:top w:val="single" w:sz="4" w:space="0" w:color="auto"/>
              <w:left w:val="single" w:sz="4" w:space="0" w:color="auto"/>
              <w:bottom w:val="single" w:sz="4" w:space="0" w:color="auto"/>
              <w:right w:val="single" w:sz="4" w:space="0" w:color="auto"/>
            </w:tcBorders>
          </w:tcPr>
          <w:p w14:paraId="6E3AE82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19</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77695CFA" w14:textId="77777777" w:rsidTr="006D4E38">
        <w:tc>
          <w:tcPr>
            <w:tcW w:w="532" w:type="dxa"/>
            <w:tcBorders>
              <w:top w:val="single" w:sz="4" w:space="0" w:color="auto"/>
              <w:left w:val="single" w:sz="4" w:space="0" w:color="auto"/>
              <w:bottom w:val="single" w:sz="4" w:space="0" w:color="auto"/>
              <w:right w:val="single" w:sz="4" w:space="0" w:color="auto"/>
            </w:tcBorders>
          </w:tcPr>
          <w:p w14:paraId="451173C6"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20.</w:t>
            </w:r>
          </w:p>
        </w:tc>
        <w:tc>
          <w:tcPr>
            <w:tcW w:w="3478" w:type="dxa"/>
            <w:tcBorders>
              <w:top w:val="single" w:sz="4" w:space="0" w:color="auto"/>
              <w:left w:val="single" w:sz="4" w:space="0" w:color="auto"/>
              <w:bottom w:val="single" w:sz="4" w:space="0" w:color="auto"/>
              <w:right w:val="single" w:sz="4" w:space="0" w:color="auto"/>
            </w:tcBorders>
          </w:tcPr>
          <w:p w14:paraId="4993504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337C0D2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filozófia</w:t>
            </w:r>
          </w:p>
        </w:tc>
        <w:tc>
          <w:tcPr>
            <w:tcW w:w="2140" w:type="dxa"/>
            <w:tcBorders>
              <w:top w:val="single" w:sz="4" w:space="0" w:color="auto"/>
              <w:left w:val="single" w:sz="4" w:space="0" w:color="auto"/>
              <w:bottom w:val="single" w:sz="4" w:space="0" w:color="auto"/>
              <w:right w:val="single" w:sz="4" w:space="0" w:color="auto"/>
            </w:tcBorders>
          </w:tcPr>
          <w:p w14:paraId="3911B56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19</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0798153A" w14:textId="77777777" w:rsidTr="006D4E38">
        <w:tc>
          <w:tcPr>
            <w:tcW w:w="532" w:type="dxa"/>
            <w:tcBorders>
              <w:top w:val="single" w:sz="4" w:space="0" w:color="auto"/>
              <w:left w:val="single" w:sz="4" w:space="0" w:color="auto"/>
              <w:bottom w:val="single" w:sz="4" w:space="0" w:color="auto"/>
              <w:right w:val="single" w:sz="4" w:space="0" w:color="auto"/>
            </w:tcBorders>
          </w:tcPr>
          <w:p w14:paraId="2020C8E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lastRenderedPageBreak/>
              <w:t xml:space="preserve"> 21.</w:t>
            </w:r>
          </w:p>
        </w:tc>
        <w:tc>
          <w:tcPr>
            <w:tcW w:w="3478" w:type="dxa"/>
            <w:tcBorders>
              <w:top w:val="single" w:sz="4" w:space="0" w:color="auto"/>
              <w:left w:val="single" w:sz="4" w:space="0" w:color="auto"/>
              <w:bottom w:val="single" w:sz="4" w:space="0" w:color="auto"/>
              <w:right w:val="single" w:sz="4" w:space="0" w:color="auto"/>
            </w:tcBorders>
          </w:tcPr>
          <w:p w14:paraId="24C6FC2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spanyol nyelv</w:t>
            </w:r>
          </w:p>
        </w:tc>
        <w:tc>
          <w:tcPr>
            <w:tcW w:w="3478" w:type="dxa"/>
            <w:tcBorders>
              <w:top w:val="single" w:sz="4" w:space="0" w:color="auto"/>
              <w:left w:val="single" w:sz="4" w:space="0" w:color="auto"/>
              <w:bottom w:val="single" w:sz="4" w:space="0" w:color="auto"/>
              <w:right w:val="single" w:sz="4" w:space="0" w:color="auto"/>
            </w:tcBorders>
          </w:tcPr>
          <w:p w14:paraId="00C39E7D"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spanyol nyelv</w:t>
            </w:r>
          </w:p>
        </w:tc>
        <w:tc>
          <w:tcPr>
            <w:tcW w:w="2140" w:type="dxa"/>
            <w:tcBorders>
              <w:top w:val="single" w:sz="4" w:space="0" w:color="auto"/>
              <w:left w:val="single" w:sz="4" w:space="0" w:color="auto"/>
              <w:bottom w:val="single" w:sz="4" w:space="0" w:color="auto"/>
              <w:right w:val="single" w:sz="4" w:space="0" w:color="auto"/>
            </w:tcBorders>
          </w:tcPr>
          <w:p w14:paraId="6BA3D7B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20</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0B90571D" w14:textId="77777777" w:rsidTr="006D4E38">
        <w:tc>
          <w:tcPr>
            <w:tcW w:w="532" w:type="dxa"/>
            <w:tcBorders>
              <w:top w:val="single" w:sz="4" w:space="0" w:color="auto"/>
              <w:left w:val="single" w:sz="4" w:space="0" w:color="auto"/>
              <w:bottom w:val="single" w:sz="4" w:space="0" w:color="auto"/>
              <w:right w:val="single" w:sz="4" w:space="0" w:color="auto"/>
            </w:tcBorders>
          </w:tcPr>
          <w:p w14:paraId="70730D7C"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22.</w:t>
            </w:r>
          </w:p>
        </w:tc>
        <w:tc>
          <w:tcPr>
            <w:tcW w:w="3478" w:type="dxa"/>
            <w:tcBorders>
              <w:top w:val="single" w:sz="4" w:space="0" w:color="auto"/>
              <w:left w:val="single" w:sz="4" w:space="0" w:color="auto"/>
              <w:bottom w:val="single" w:sz="4" w:space="0" w:color="auto"/>
              <w:right w:val="single" w:sz="4" w:space="0" w:color="auto"/>
            </w:tcBorders>
          </w:tcPr>
          <w:p w14:paraId="08D94FD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olasz nyelv</w:t>
            </w:r>
          </w:p>
        </w:tc>
        <w:tc>
          <w:tcPr>
            <w:tcW w:w="3478" w:type="dxa"/>
            <w:tcBorders>
              <w:top w:val="single" w:sz="4" w:space="0" w:color="auto"/>
              <w:left w:val="single" w:sz="4" w:space="0" w:color="auto"/>
              <w:bottom w:val="single" w:sz="4" w:space="0" w:color="auto"/>
              <w:right w:val="single" w:sz="4" w:space="0" w:color="auto"/>
            </w:tcBorders>
          </w:tcPr>
          <w:p w14:paraId="13D81C3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olasz nyelv</w:t>
            </w:r>
          </w:p>
        </w:tc>
        <w:tc>
          <w:tcPr>
            <w:tcW w:w="2140" w:type="dxa"/>
            <w:tcBorders>
              <w:top w:val="single" w:sz="4" w:space="0" w:color="auto"/>
              <w:left w:val="single" w:sz="4" w:space="0" w:color="auto"/>
              <w:bottom w:val="single" w:sz="4" w:space="0" w:color="auto"/>
              <w:right w:val="single" w:sz="4" w:space="0" w:color="auto"/>
            </w:tcBorders>
          </w:tcPr>
          <w:p w14:paraId="64BEECD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23</w:t>
            </w:r>
            <w:proofErr w:type="gramStart"/>
            <w:r w:rsidRPr="000D26F4">
              <w:rPr>
                <w:rFonts w:eastAsia="Calibri"/>
                <w:lang w:eastAsia="en-US"/>
              </w:rPr>
              <w:t>.,</w:t>
            </w:r>
            <w:proofErr w:type="gramEnd"/>
            <w:r w:rsidRPr="000D26F4">
              <w:rPr>
                <w:rFonts w:eastAsia="Calibri"/>
                <w:lang w:eastAsia="en-US"/>
              </w:rPr>
              <w:t xml:space="preserve"> 8.00</w:t>
            </w:r>
          </w:p>
        </w:tc>
      </w:tr>
      <w:tr w:rsidR="006D4E38" w:rsidRPr="000D26F4" w14:paraId="4C99D46E" w14:textId="77777777" w:rsidTr="006D4E38">
        <w:tc>
          <w:tcPr>
            <w:tcW w:w="532" w:type="dxa"/>
            <w:tcBorders>
              <w:top w:val="single" w:sz="4" w:space="0" w:color="auto"/>
              <w:left w:val="single" w:sz="4" w:space="0" w:color="auto"/>
              <w:bottom w:val="single" w:sz="4" w:space="0" w:color="auto"/>
              <w:right w:val="single" w:sz="4" w:space="0" w:color="auto"/>
            </w:tcBorders>
          </w:tcPr>
          <w:p w14:paraId="3B6A9BB3"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23.</w:t>
            </w:r>
          </w:p>
        </w:tc>
        <w:tc>
          <w:tcPr>
            <w:tcW w:w="3478" w:type="dxa"/>
            <w:tcBorders>
              <w:top w:val="single" w:sz="4" w:space="0" w:color="auto"/>
              <w:left w:val="single" w:sz="4" w:space="0" w:color="auto"/>
              <w:bottom w:val="single" w:sz="4" w:space="0" w:color="auto"/>
              <w:right w:val="single" w:sz="4" w:space="0" w:color="auto"/>
            </w:tcBorders>
          </w:tcPr>
          <w:p w14:paraId="03E3E34B" w14:textId="77777777" w:rsidR="006D4E38" w:rsidRPr="000D26F4" w:rsidRDefault="006D4E38" w:rsidP="000D26F4">
            <w:pPr>
              <w:autoSpaceDE w:val="0"/>
              <w:autoSpaceDN w:val="0"/>
              <w:adjustRightInd w:val="0"/>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58936FBD"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mozgóképkultúra és médiaismeret, dráma</w:t>
            </w:r>
          </w:p>
        </w:tc>
        <w:tc>
          <w:tcPr>
            <w:tcW w:w="2140" w:type="dxa"/>
            <w:tcBorders>
              <w:top w:val="single" w:sz="4" w:space="0" w:color="auto"/>
              <w:left w:val="single" w:sz="4" w:space="0" w:color="auto"/>
              <w:bottom w:val="single" w:sz="4" w:space="0" w:color="auto"/>
              <w:right w:val="single" w:sz="4" w:space="0" w:color="auto"/>
            </w:tcBorders>
          </w:tcPr>
          <w:p w14:paraId="2B32880B"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23</w:t>
            </w:r>
            <w:proofErr w:type="gramStart"/>
            <w:r w:rsidRPr="000D26F4">
              <w:rPr>
                <w:rFonts w:eastAsia="Calibri"/>
                <w:lang w:eastAsia="en-US"/>
              </w:rPr>
              <w:t>.,</w:t>
            </w:r>
            <w:proofErr w:type="gramEnd"/>
            <w:r w:rsidRPr="000D26F4">
              <w:rPr>
                <w:rFonts w:eastAsia="Calibri"/>
                <w:lang w:eastAsia="en-US"/>
              </w:rPr>
              <w:t xml:space="preserve"> 14.00</w:t>
            </w:r>
          </w:p>
        </w:tc>
      </w:tr>
      <w:tr w:rsidR="006D4E38" w:rsidRPr="000D26F4" w14:paraId="78170D5A" w14:textId="77777777" w:rsidTr="006D4E38">
        <w:tc>
          <w:tcPr>
            <w:tcW w:w="532" w:type="dxa"/>
            <w:tcBorders>
              <w:top w:val="single" w:sz="4" w:space="0" w:color="auto"/>
              <w:left w:val="single" w:sz="4" w:space="0" w:color="auto"/>
              <w:bottom w:val="single" w:sz="4" w:space="0" w:color="auto"/>
              <w:right w:val="single" w:sz="4" w:space="0" w:color="auto"/>
            </w:tcBorders>
          </w:tcPr>
          <w:p w14:paraId="44774FE9"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24.</w:t>
            </w:r>
          </w:p>
        </w:tc>
        <w:tc>
          <w:tcPr>
            <w:tcW w:w="3478" w:type="dxa"/>
            <w:tcBorders>
              <w:top w:val="single" w:sz="4" w:space="0" w:color="auto"/>
              <w:left w:val="single" w:sz="4" w:space="0" w:color="auto"/>
              <w:bottom w:val="single" w:sz="4" w:space="0" w:color="auto"/>
              <w:right w:val="single" w:sz="4" w:space="0" w:color="auto"/>
            </w:tcBorders>
          </w:tcPr>
          <w:p w14:paraId="30417037"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orosz nyelv, egyéb, más vizsganapon nem szereplő nyelvek</w:t>
            </w:r>
          </w:p>
        </w:tc>
        <w:tc>
          <w:tcPr>
            <w:tcW w:w="3478" w:type="dxa"/>
            <w:tcBorders>
              <w:top w:val="single" w:sz="4" w:space="0" w:color="auto"/>
              <w:left w:val="single" w:sz="4" w:space="0" w:color="auto"/>
              <w:bottom w:val="single" w:sz="4" w:space="0" w:color="auto"/>
              <w:right w:val="single" w:sz="4" w:space="0" w:color="auto"/>
            </w:tcBorders>
          </w:tcPr>
          <w:p w14:paraId="597ACE43"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orosz nyelv, egyéb, más vizsganapon nem szereplő nyelvek</w:t>
            </w:r>
          </w:p>
        </w:tc>
        <w:tc>
          <w:tcPr>
            <w:tcW w:w="2140" w:type="dxa"/>
            <w:tcBorders>
              <w:top w:val="single" w:sz="4" w:space="0" w:color="auto"/>
              <w:left w:val="single" w:sz="4" w:space="0" w:color="auto"/>
              <w:bottom w:val="single" w:sz="4" w:space="0" w:color="auto"/>
              <w:right w:val="single" w:sz="4" w:space="0" w:color="auto"/>
            </w:tcBorders>
          </w:tcPr>
          <w:p w14:paraId="5747C9D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24, 8.00</w:t>
            </w:r>
          </w:p>
        </w:tc>
      </w:tr>
      <w:tr w:rsidR="006D4E38" w:rsidRPr="000D26F4" w14:paraId="5D89176C" w14:textId="77777777" w:rsidTr="006D4E38">
        <w:tc>
          <w:tcPr>
            <w:tcW w:w="532" w:type="dxa"/>
            <w:tcBorders>
              <w:top w:val="single" w:sz="4" w:space="0" w:color="auto"/>
              <w:left w:val="single" w:sz="4" w:space="0" w:color="auto"/>
              <w:bottom w:val="single" w:sz="4" w:space="0" w:color="auto"/>
              <w:right w:val="single" w:sz="4" w:space="0" w:color="auto"/>
            </w:tcBorders>
          </w:tcPr>
          <w:p w14:paraId="27682424"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25.</w:t>
            </w:r>
          </w:p>
        </w:tc>
        <w:tc>
          <w:tcPr>
            <w:tcW w:w="3478" w:type="dxa"/>
            <w:tcBorders>
              <w:top w:val="single" w:sz="4" w:space="0" w:color="auto"/>
              <w:left w:val="single" w:sz="4" w:space="0" w:color="auto"/>
              <w:bottom w:val="single" w:sz="4" w:space="0" w:color="auto"/>
              <w:right w:val="single" w:sz="4" w:space="0" w:color="auto"/>
            </w:tcBorders>
          </w:tcPr>
          <w:p w14:paraId="613F4906"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gazdasági ismeretek, katonai alapismeretek</w:t>
            </w:r>
          </w:p>
        </w:tc>
        <w:tc>
          <w:tcPr>
            <w:tcW w:w="3478" w:type="dxa"/>
            <w:tcBorders>
              <w:top w:val="single" w:sz="4" w:space="0" w:color="auto"/>
              <w:left w:val="single" w:sz="4" w:space="0" w:color="auto"/>
              <w:bottom w:val="single" w:sz="4" w:space="0" w:color="auto"/>
              <w:right w:val="single" w:sz="4" w:space="0" w:color="auto"/>
            </w:tcBorders>
          </w:tcPr>
          <w:p w14:paraId="53E1641D"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katonai alapismeretek, természettudomány, pszichológia</w:t>
            </w:r>
          </w:p>
        </w:tc>
        <w:tc>
          <w:tcPr>
            <w:tcW w:w="2140" w:type="dxa"/>
            <w:tcBorders>
              <w:top w:val="single" w:sz="4" w:space="0" w:color="auto"/>
              <w:left w:val="single" w:sz="4" w:space="0" w:color="auto"/>
              <w:bottom w:val="single" w:sz="4" w:space="0" w:color="auto"/>
              <w:right w:val="single" w:sz="4" w:space="0" w:color="auto"/>
            </w:tcBorders>
          </w:tcPr>
          <w:p w14:paraId="08CA8CD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május 24</w:t>
            </w:r>
            <w:proofErr w:type="gramStart"/>
            <w:r w:rsidRPr="000D26F4">
              <w:rPr>
                <w:rFonts w:eastAsia="Calibri"/>
                <w:lang w:eastAsia="en-US"/>
              </w:rPr>
              <w:t>.,</w:t>
            </w:r>
            <w:proofErr w:type="gramEnd"/>
            <w:r w:rsidRPr="000D26F4">
              <w:rPr>
                <w:rFonts w:eastAsia="Calibri"/>
                <w:lang w:eastAsia="en-US"/>
              </w:rPr>
              <w:t xml:space="preserve"> 14.00</w:t>
            </w:r>
          </w:p>
        </w:tc>
      </w:tr>
    </w:tbl>
    <w:p w14:paraId="6F5480D8" w14:textId="77777777" w:rsidR="006D4E38" w:rsidRDefault="00EB1808" w:rsidP="008B1A1D">
      <w:pPr>
        <w:pStyle w:val="Cmsor3"/>
        <w:rPr>
          <w:rFonts w:eastAsia="Calibri"/>
          <w:lang w:eastAsia="en-US"/>
        </w:rPr>
      </w:pPr>
      <w:bookmarkStart w:id="45" w:name="_Toc427486772"/>
      <w:bookmarkStart w:id="46" w:name="_Toc428277770"/>
      <w:r>
        <w:rPr>
          <w:rFonts w:eastAsia="Calibri"/>
          <w:lang w:eastAsia="en-US"/>
        </w:rPr>
        <w:t>I.7</w:t>
      </w:r>
      <w:r w:rsidR="006D4E38" w:rsidRPr="000D26F4">
        <w:rPr>
          <w:rFonts w:eastAsia="Calibri"/>
          <w:lang w:eastAsia="en-US"/>
        </w:rPr>
        <w:t>.4. A 2016. évi május-júniusi szóbeli érettségi vizsgák</w:t>
      </w:r>
      <w:bookmarkEnd w:id="45"/>
      <w:bookmarkEnd w:id="46"/>
    </w:p>
    <w:p w14:paraId="17DFCCEA" w14:textId="77777777" w:rsidR="005443D8" w:rsidRPr="005443D8" w:rsidRDefault="005443D8" w:rsidP="005443D8">
      <w:pPr>
        <w:rPr>
          <w:rFonts w:eastAsia="Calibri"/>
          <w:lang w:eastAsia="en-US"/>
        </w:rPr>
      </w:pPr>
    </w:p>
    <w:tbl>
      <w:tblPr>
        <w:tblW w:w="0" w:type="auto"/>
        <w:tblInd w:w="5" w:type="dxa"/>
        <w:tblLayout w:type="fixed"/>
        <w:tblCellMar>
          <w:left w:w="0" w:type="dxa"/>
          <w:right w:w="0" w:type="dxa"/>
        </w:tblCellMar>
        <w:tblLook w:val="0000" w:firstRow="0" w:lastRow="0" w:firstColumn="0" w:lastColumn="0" w:noHBand="0" w:noVBand="0"/>
      </w:tblPr>
      <w:tblGrid>
        <w:gridCol w:w="532"/>
        <w:gridCol w:w="3478"/>
        <w:gridCol w:w="3478"/>
        <w:gridCol w:w="2140"/>
      </w:tblGrid>
      <w:tr w:rsidR="006D4E38" w:rsidRPr="000D26F4" w14:paraId="472DFBEF" w14:textId="77777777" w:rsidTr="006D4E38">
        <w:tc>
          <w:tcPr>
            <w:tcW w:w="532" w:type="dxa"/>
            <w:tcBorders>
              <w:top w:val="single" w:sz="4" w:space="0" w:color="auto"/>
              <w:left w:val="single" w:sz="4" w:space="0" w:color="auto"/>
              <w:bottom w:val="single" w:sz="4" w:space="0" w:color="auto"/>
              <w:right w:val="single" w:sz="4" w:space="0" w:color="auto"/>
            </w:tcBorders>
          </w:tcPr>
          <w:p w14:paraId="7FC4FCF4" w14:textId="77777777" w:rsidR="006D4E38" w:rsidRPr="000D26F4" w:rsidRDefault="006D4E38" w:rsidP="000D26F4">
            <w:pPr>
              <w:autoSpaceDE w:val="0"/>
              <w:autoSpaceDN w:val="0"/>
              <w:adjustRightInd w:val="0"/>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43291593"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A</w:t>
            </w:r>
          </w:p>
        </w:tc>
        <w:tc>
          <w:tcPr>
            <w:tcW w:w="3478" w:type="dxa"/>
            <w:tcBorders>
              <w:top w:val="single" w:sz="4" w:space="0" w:color="auto"/>
              <w:left w:val="single" w:sz="4" w:space="0" w:color="auto"/>
              <w:bottom w:val="single" w:sz="4" w:space="0" w:color="auto"/>
              <w:right w:val="single" w:sz="4" w:space="0" w:color="auto"/>
            </w:tcBorders>
          </w:tcPr>
          <w:p w14:paraId="1A2D88D6"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B</w:t>
            </w:r>
          </w:p>
        </w:tc>
        <w:tc>
          <w:tcPr>
            <w:tcW w:w="2140" w:type="dxa"/>
            <w:tcBorders>
              <w:top w:val="single" w:sz="4" w:space="0" w:color="auto"/>
              <w:left w:val="single" w:sz="4" w:space="0" w:color="auto"/>
              <w:bottom w:val="single" w:sz="4" w:space="0" w:color="auto"/>
              <w:right w:val="single" w:sz="4" w:space="0" w:color="auto"/>
            </w:tcBorders>
          </w:tcPr>
          <w:p w14:paraId="5FE74AD0"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C</w:t>
            </w:r>
          </w:p>
        </w:tc>
      </w:tr>
      <w:tr w:rsidR="006D4E38" w:rsidRPr="000D26F4" w14:paraId="65406FB9" w14:textId="77777777" w:rsidTr="006D4E38">
        <w:tc>
          <w:tcPr>
            <w:tcW w:w="532" w:type="dxa"/>
            <w:tcBorders>
              <w:top w:val="single" w:sz="4" w:space="0" w:color="auto"/>
              <w:left w:val="single" w:sz="4" w:space="0" w:color="auto"/>
              <w:bottom w:val="single" w:sz="4" w:space="0" w:color="auto"/>
              <w:right w:val="single" w:sz="4" w:space="0" w:color="auto"/>
            </w:tcBorders>
          </w:tcPr>
          <w:p w14:paraId="4A26C8A7"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1.</w:t>
            </w:r>
          </w:p>
        </w:tc>
        <w:tc>
          <w:tcPr>
            <w:tcW w:w="3478" w:type="dxa"/>
            <w:tcBorders>
              <w:top w:val="single" w:sz="4" w:space="0" w:color="auto"/>
              <w:left w:val="single" w:sz="4" w:space="0" w:color="auto"/>
              <w:bottom w:val="single" w:sz="4" w:space="0" w:color="auto"/>
              <w:right w:val="single" w:sz="4" w:space="0" w:color="auto"/>
            </w:tcBorders>
          </w:tcPr>
          <w:p w14:paraId="4CEC9DC9"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Emelt szintű szóbeli érettségi vizsga</w:t>
            </w:r>
          </w:p>
        </w:tc>
        <w:tc>
          <w:tcPr>
            <w:tcW w:w="3478" w:type="dxa"/>
            <w:tcBorders>
              <w:top w:val="single" w:sz="4" w:space="0" w:color="auto"/>
              <w:left w:val="single" w:sz="4" w:space="0" w:color="auto"/>
              <w:bottom w:val="single" w:sz="4" w:space="0" w:color="auto"/>
              <w:right w:val="single" w:sz="4" w:space="0" w:color="auto"/>
            </w:tcBorders>
          </w:tcPr>
          <w:p w14:paraId="2C6E102C"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Középszintű szóbeli érettségi vizsga</w:t>
            </w:r>
          </w:p>
        </w:tc>
        <w:tc>
          <w:tcPr>
            <w:tcW w:w="2140" w:type="dxa"/>
            <w:tcBorders>
              <w:top w:val="single" w:sz="4" w:space="0" w:color="auto"/>
              <w:left w:val="single" w:sz="4" w:space="0" w:color="auto"/>
              <w:bottom w:val="single" w:sz="4" w:space="0" w:color="auto"/>
              <w:right w:val="single" w:sz="4" w:space="0" w:color="auto"/>
            </w:tcBorders>
          </w:tcPr>
          <w:p w14:paraId="156F2DE5"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Időpont</w:t>
            </w:r>
          </w:p>
        </w:tc>
      </w:tr>
      <w:tr w:rsidR="006D4E38" w:rsidRPr="000D26F4" w14:paraId="78C810B2" w14:textId="77777777" w:rsidTr="006D4E38">
        <w:tc>
          <w:tcPr>
            <w:tcW w:w="532" w:type="dxa"/>
            <w:tcBorders>
              <w:top w:val="single" w:sz="4" w:space="0" w:color="auto"/>
              <w:left w:val="single" w:sz="4" w:space="0" w:color="auto"/>
              <w:bottom w:val="single" w:sz="4" w:space="0" w:color="auto"/>
              <w:right w:val="single" w:sz="4" w:space="0" w:color="auto"/>
            </w:tcBorders>
          </w:tcPr>
          <w:p w14:paraId="740AFB9F"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2.</w:t>
            </w:r>
          </w:p>
        </w:tc>
        <w:tc>
          <w:tcPr>
            <w:tcW w:w="3478" w:type="dxa"/>
            <w:tcBorders>
              <w:top w:val="single" w:sz="4" w:space="0" w:color="auto"/>
              <w:left w:val="single" w:sz="4" w:space="0" w:color="auto"/>
              <w:bottom w:val="single" w:sz="4" w:space="0" w:color="auto"/>
              <w:right w:val="single" w:sz="4" w:space="0" w:color="auto"/>
            </w:tcBorders>
          </w:tcPr>
          <w:p w14:paraId="646406C9"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szóbeli vizsgák</w:t>
            </w:r>
          </w:p>
        </w:tc>
        <w:tc>
          <w:tcPr>
            <w:tcW w:w="3478" w:type="dxa"/>
            <w:tcBorders>
              <w:top w:val="single" w:sz="4" w:space="0" w:color="auto"/>
              <w:left w:val="single" w:sz="4" w:space="0" w:color="auto"/>
              <w:bottom w:val="single" w:sz="4" w:space="0" w:color="auto"/>
              <w:right w:val="single" w:sz="4" w:space="0" w:color="auto"/>
            </w:tcBorders>
          </w:tcPr>
          <w:p w14:paraId="6C6528F4"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2140" w:type="dxa"/>
            <w:tcBorders>
              <w:top w:val="single" w:sz="4" w:space="0" w:color="auto"/>
              <w:left w:val="single" w:sz="4" w:space="0" w:color="auto"/>
              <w:bottom w:val="single" w:sz="4" w:space="0" w:color="auto"/>
              <w:right w:val="single" w:sz="4" w:space="0" w:color="auto"/>
            </w:tcBorders>
          </w:tcPr>
          <w:p w14:paraId="7FE113F8"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június 2-9.</w:t>
            </w:r>
          </w:p>
        </w:tc>
      </w:tr>
      <w:tr w:rsidR="006D4E38" w:rsidRPr="000D26F4" w14:paraId="6FAAD8AF" w14:textId="77777777" w:rsidTr="006D4E38">
        <w:tc>
          <w:tcPr>
            <w:tcW w:w="532" w:type="dxa"/>
            <w:tcBorders>
              <w:top w:val="single" w:sz="4" w:space="0" w:color="auto"/>
              <w:left w:val="single" w:sz="4" w:space="0" w:color="auto"/>
              <w:bottom w:val="single" w:sz="4" w:space="0" w:color="auto"/>
              <w:right w:val="single" w:sz="4" w:space="0" w:color="auto"/>
            </w:tcBorders>
          </w:tcPr>
          <w:p w14:paraId="2E356364" w14:textId="77777777" w:rsidR="006D4E38" w:rsidRPr="000D26F4" w:rsidRDefault="006D4E38" w:rsidP="000D26F4">
            <w:pPr>
              <w:autoSpaceDE w:val="0"/>
              <w:autoSpaceDN w:val="0"/>
              <w:adjustRightInd w:val="0"/>
              <w:ind w:left="56" w:right="56"/>
              <w:jc w:val="center"/>
              <w:rPr>
                <w:rFonts w:eastAsia="Calibri"/>
                <w:lang w:eastAsia="en-US"/>
              </w:rPr>
            </w:pPr>
            <w:r w:rsidRPr="000D26F4">
              <w:rPr>
                <w:rFonts w:eastAsia="Calibri"/>
                <w:lang w:eastAsia="en-US"/>
              </w:rPr>
              <w:t xml:space="preserve"> 3.</w:t>
            </w:r>
          </w:p>
        </w:tc>
        <w:tc>
          <w:tcPr>
            <w:tcW w:w="3478" w:type="dxa"/>
            <w:tcBorders>
              <w:top w:val="single" w:sz="4" w:space="0" w:color="auto"/>
              <w:left w:val="single" w:sz="4" w:space="0" w:color="auto"/>
              <w:bottom w:val="single" w:sz="4" w:space="0" w:color="auto"/>
              <w:right w:val="single" w:sz="4" w:space="0" w:color="auto"/>
            </w:tcBorders>
          </w:tcPr>
          <w:p w14:paraId="5132CE5E"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w:t>
            </w:r>
          </w:p>
        </w:tc>
        <w:tc>
          <w:tcPr>
            <w:tcW w:w="3478" w:type="dxa"/>
            <w:tcBorders>
              <w:top w:val="single" w:sz="4" w:space="0" w:color="auto"/>
              <w:left w:val="single" w:sz="4" w:space="0" w:color="auto"/>
              <w:bottom w:val="single" w:sz="4" w:space="0" w:color="auto"/>
              <w:right w:val="single" w:sz="4" w:space="0" w:color="auto"/>
            </w:tcBorders>
          </w:tcPr>
          <w:p w14:paraId="2523BA3A"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szóbeli vizsgák</w:t>
            </w:r>
          </w:p>
        </w:tc>
        <w:tc>
          <w:tcPr>
            <w:tcW w:w="2140" w:type="dxa"/>
            <w:tcBorders>
              <w:top w:val="single" w:sz="4" w:space="0" w:color="auto"/>
              <w:left w:val="single" w:sz="4" w:space="0" w:color="auto"/>
              <w:bottom w:val="single" w:sz="4" w:space="0" w:color="auto"/>
              <w:right w:val="single" w:sz="4" w:space="0" w:color="auto"/>
            </w:tcBorders>
          </w:tcPr>
          <w:p w14:paraId="66AC00E2" w14:textId="77777777" w:rsidR="006D4E38" w:rsidRPr="000D26F4" w:rsidRDefault="006D4E38" w:rsidP="000D26F4">
            <w:pPr>
              <w:autoSpaceDE w:val="0"/>
              <w:autoSpaceDN w:val="0"/>
              <w:adjustRightInd w:val="0"/>
              <w:ind w:left="56" w:right="56"/>
              <w:rPr>
                <w:rFonts w:eastAsia="Calibri"/>
                <w:lang w:eastAsia="en-US"/>
              </w:rPr>
            </w:pPr>
            <w:r w:rsidRPr="000D26F4">
              <w:rPr>
                <w:rFonts w:eastAsia="Calibri"/>
                <w:lang w:eastAsia="en-US"/>
              </w:rPr>
              <w:t xml:space="preserve"> 2016. június 13-24. </w:t>
            </w:r>
          </w:p>
        </w:tc>
      </w:tr>
    </w:tbl>
    <w:p w14:paraId="084791B6" w14:textId="77777777" w:rsidR="006D4E38" w:rsidRPr="000D26F4" w:rsidRDefault="006D4E38" w:rsidP="000D26F4">
      <w:pPr>
        <w:autoSpaceDE w:val="0"/>
        <w:autoSpaceDN w:val="0"/>
        <w:adjustRightInd w:val="0"/>
        <w:rPr>
          <w:rFonts w:eastAsia="Calibri"/>
          <w:b/>
          <w:bCs/>
          <w:iCs/>
          <w:lang w:eastAsia="en-US"/>
        </w:rPr>
      </w:pPr>
    </w:p>
    <w:p w14:paraId="3CADA864" w14:textId="77777777" w:rsidR="006D4E38" w:rsidRDefault="00EB1808" w:rsidP="008B1A1D">
      <w:pPr>
        <w:pStyle w:val="Cmsor2"/>
        <w:rPr>
          <w:rFonts w:eastAsia="Calibri"/>
          <w:lang w:eastAsia="en-US"/>
        </w:rPr>
      </w:pPr>
      <w:bookmarkStart w:id="47" w:name="_Toc427486773"/>
      <w:bookmarkStart w:id="48" w:name="_Toc428277771"/>
      <w:r>
        <w:rPr>
          <w:rFonts w:eastAsia="Calibri"/>
          <w:lang w:eastAsia="en-US"/>
        </w:rPr>
        <w:t>I.8</w:t>
      </w:r>
      <w:r w:rsidR="006D4E38" w:rsidRPr="000D26F4">
        <w:rPr>
          <w:rFonts w:eastAsia="Calibri"/>
          <w:lang w:eastAsia="en-US"/>
        </w:rPr>
        <w:t>. Szakmai vizsgaidőszakok, vizsganapok</w:t>
      </w:r>
      <w:bookmarkEnd w:id="47"/>
      <w:bookmarkEnd w:id="48"/>
    </w:p>
    <w:p w14:paraId="6D21E3C9" w14:textId="77777777" w:rsidR="005443D8" w:rsidRPr="005443D8" w:rsidRDefault="005443D8" w:rsidP="005443D8">
      <w:pPr>
        <w:rPr>
          <w:rFonts w:eastAsia="Calibri"/>
          <w:lang w:eastAsia="en-US"/>
        </w:rPr>
      </w:pPr>
    </w:p>
    <w:p w14:paraId="482C7F98"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1. A szakközépiskolákban, a szakiskolákban, a speciális szakiskolákban a szakmai vizsgák írásbeli, szóbeli és gyakorlati vizsgarészét, valamint írásbeli, interaktív, szóbeli és gyakorlati vizsgatevékenységét - a 2-4. és a 6. pontban meghatározottak kivételével - az alábbi időben kell megszervezni:</w:t>
      </w:r>
    </w:p>
    <w:p w14:paraId="6E27C182"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i/>
          <w:iCs/>
          <w:lang w:eastAsia="en-US"/>
        </w:rPr>
        <w:t>a</w:t>
      </w:r>
      <w:proofErr w:type="gramEnd"/>
      <w:r w:rsidRPr="000D26F4">
        <w:rPr>
          <w:rFonts w:eastAsia="Calibri"/>
          <w:i/>
          <w:iCs/>
          <w:lang w:eastAsia="en-US"/>
        </w:rPr>
        <w:t xml:space="preserve">) </w:t>
      </w:r>
      <w:r w:rsidRPr="000D26F4">
        <w:rPr>
          <w:rFonts w:eastAsia="Calibri"/>
          <w:lang w:eastAsia="en-US"/>
        </w:rPr>
        <w:t>írásbeli vizsgarész, írásbeli és interaktív vizsgatevékenység:</w:t>
      </w:r>
    </w:p>
    <w:p w14:paraId="06378986"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2015. október 5-6-7-8-9. 8.00-tól</w:t>
      </w:r>
    </w:p>
    <w:p w14:paraId="1BA37F5F"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vizsgarész, valamint szóbeli és gyakorlati vizsgatevékenység:</w:t>
      </w:r>
    </w:p>
    <w:p w14:paraId="6A5A20FF"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2015. október</w:t>
      </w:r>
    </w:p>
    <w:p w14:paraId="1EB0CD67"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i/>
          <w:iCs/>
          <w:lang w:eastAsia="en-US"/>
        </w:rPr>
        <w:t xml:space="preserve">b) </w:t>
      </w:r>
      <w:r w:rsidRPr="000D26F4">
        <w:rPr>
          <w:rFonts w:eastAsia="Calibri"/>
          <w:lang w:eastAsia="en-US"/>
        </w:rPr>
        <w:t>írásbeli vizsgarész, írásbeli és interaktív vizsgatevékenység:</w:t>
      </w:r>
    </w:p>
    <w:p w14:paraId="7FC49812"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2016. február 1-2-3-4-5. 8.00-tól</w:t>
      </w:r>
    </w:p>
    <w:p w14:paraId="340AD876"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vizsgarész, valamint szóbeli és gyakorlati vizsgatevékenység:</w:t>
      </w:r>
    </w:p>
    <w:p w14:paraId="1F1EEC54"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2016. február-március</w:t>
      </w:r>
    </w:p>
    <w:p w14:paraId="005D149B"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i/>
          <w:iCs/>
          <w:lang w:eastAsia="en-US"/>
        </w:rPr>
        <w:t xml:space="preserve">c) </w:t>
      </w:r>
      <w:r w:rsidRPr="000D26F4">
        <w:rPr>
          <w:rFonts w:eastAsia="Calibri"/>
          <w:lang w:eastAsia="en-US"/>
        </w:rPr>
        <w:t>írásbeli vizsgarész, írásbeli és interaktív vizsgatevékenység:</w:t>
      </w:r>
    </w:p>
    <w:p w14:paraId="0DEC39BB"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2016. május 9-10-11-12-13. 8.00-tól</w:t>
      </w:r>
    </w:p>
    <w:p w14:paraId="3A6F6FFC"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vizsgarész: 2016. május-június</w:t>
      </w:r>
    </w:p>
    <w:p w14:paraId="6027EF77"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vizsgatevékenység: 2016. május-június</w:t>
      </w:r>
    </w:p>
    <w:p w14:paraId="771AA13D"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2. A Honvédelmi Minisztérium illetékességi körébe tartozó iskolai rendszerű szakképzésben oktatott szakképesítések szakmai vizsgáinak írásbeli vizsgaidőpontja: 2016. június 8.</w:t>
      </w:r>
    </w:p>
    <w:p w14:paraId="53A88869"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lang w:eastAsia="en-US"/>
        </w:rPr>
        <w:t>3. A Belügyminisztérium irányítása alá tartozó rendészeti szakközépiskolákban, iskolai rendszerű szakképzésben oktatott szakképesítések írásbeli, szóbeli és gyakorlati vizsgaidőpontjai:</w:t>
      </w:r>
    </w:p>
    <w:p w14:paraId="038609AD"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i/>
          <w:iCs/>
          <w:lang w:eastAsia="en-US"/>
        </w:rPr>
        <w:t>a</w:t>
      </w:r>
      <w:proofErr w:type="gramEnd"/>
      <w:r w:rsidRPr="000D26F4">
        <w:rPr>
          <w:rFonts w:eastAsia="Calibri"/>
          <w:i/>
          <w:iCs/>
          <w:lang w:eastAsia="en-US"/>
        </w:rPr>
        <w:t xml:space="preserve">) </w:t>
      </w:r>
      <w:r w:rsidRPr="000D26F4">
        <w:rPr>
          <w:rFonts w:eastAsia="Calibri"/>
          <w:lang w:eastAsia="en-US"/>
        </w:rPr>
        <w:t>írásbeli: 2015. szeptember 25. 9.00</w:t>
      </w:r>
    </w:p>
    <w:p w14:paraId="482DEA0B"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2015. október 7-8-9.</w:t>
      </w:r>
    </w:p>
    <w:p w14:paraId="24788AAE"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i/>
          <w:iCs/>
          <w:lang w:eastAsia="en-US"/>
        </w:rPr>
        <w:t xml:space="preserve">b) </w:t>
      </w:r>
      <w:r w:rsidRPr="000D26F4">
        <w:rPr>
          <w:rFonts w:eastAsia="Calibri"/>
          <w:lang w:eastAsia="en-US"/>
        </w:rPr>
        <w:t>írásbeli: 2016. január 4. 9.00</w:t>
      </w:r>
    </w:p>
    <w:p w14:paraId="3F6CF127"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2016. január 11-15.</w:t>
      </w:r>
    </w:p>
    <w:p w14:paraId="516C4AFF" w14:textId="77777777" w:rsidR="006D4E38" w:rsidRPr="000D26F4" w:rsidRDefault="006D4E38" w:rsidP="000D26F4">
      <w:pPr>
        <w:autoSpaceDE w:val="0"/>
        <w:autoSpaceDN w:val="0"/>
        <w:adjustRightInd w:val="0"/>
        <w:ind w:firstLine="204"/>
        <w:jc w:val="both"/>
        <w:rPr>
          <w:rFonts w:eastAsia="Calibri"/>
          <w:lang w:eastAsia="en-US"/>
        </w:rPr>
      </w:pPr>
      <w:r w:rsidRPr="000D26F4">
        <w:rPr>
          <w:rFonts w:eastAsia="Calibri"/>
          <w:i/>
          <w:iCs/>
          <w:lang w:eastAsia="en-US"/>
        </w:rPr>
        <w:lastRenderedPageBreak/>
        <w:t xml:space="preserve">c) </w:t>
      </w:r>
      <w:r w:rsidRPr="000D26F4">
        <w:rPr>
          <w:rFonts w:eastAsia="Calibri"/>
          <w:lang w:eastAsia="en-US"/>
        </w:rPr>
        <w:t>írásbeli: 2016. május 25. 9.00</w:t>
      </w:r>
    </w:p>
    <w:p w14:paraId="4285ECB5" w14:textId="77777777" w:rsidR="006D4E38" w:rsidRPr="000D26F4" w:rsidRDefault="006D4E38" w:rsidP="000D26F4">
      <w:pPr>
        <w:autoSpaceDE w:val="0"/>
        <w:autoSpaceDN w:val="0"/>
        <w:adjustRightInd w:val="0"/>
        <w:ind w:firstLine="204"/>
        <w:jc w:val="both"/>
        <w:rPr>
          <w:rFonts w:eastAsia="Calibri"/>
          <w:lang w:eastAsia="en-US"/>
        </w:rPr>
      </w:pPr>
      <w:proofErr w:type="gramStart"/>
      <w:r w:rsidRPr="000D26F4">
        <w:rPr>
          <w:rFonts w:eastAsia="Calibri"/>
          <w:lang w:eastAsia="en-US"/>
        </w:rPr>
        <w:t>szóbeli</w:t>
      </w:r>
      <w:proofErr w:type="gramEnd"/>
      <w:r w:rsidRPr="000D26F4">
        <w:rPr>
          <w:rFonts w:eastAsia="Calibri"/>
          <w:lang w:eastAsia="en-US"/>
        </w:rPr>
        <w:t xml:space="preserve"> és gyakorlati: 2016. június 8-24.</w:t>
      </w:r>
    </w:p>
    <w:p w14:paraId="26D6ADF4" w14:textId="77777777" w:rsidR="006D4E38" w:rsidRPr="000D26F4" w:rsidRDefault="006D4E38" w:rsidP="000D26F4">
      <w:pPr>
        <w:autoSpaceDE w:val="0"/>
        <w:autoSpaceDN w:val="0"/>
        <w:adjustRightInd w:val="0"/>
        <w:jc w:val="both"/>
        <w:rPr>
          <w:rFonts w:eastAsia="Calibri"/>
          <w:lang w:eastAsia="en-US"/>
        </w:rPr>
      </w:pPr>
    </w:p>
    <w:p w14:paraId="14DC2716" w14:textId="77777777" w:rsidR="006D4E38" w:rsidRPr="000D26F4" w:rsidRDefault="006D4E38" w:rsidP="000D26F4">
      <w:pPr>
        <w:autoSpaceDE w:val="0"/>
        <w:autoSpaceDN w:val="0"/>
        <w:adjustRightInd w:val="0"/>
        <w:jc w:val="both"/>
        <w:rPr>
          <w:rFonts w:eastAsia="Calibri"/>
          <w:lang w:eastAsia="en-US"/>
        </w:rPr>
      </w:pPr>
      <w:r w:rsidRPr="000D26F4">
        <w:rPr>
          <w:rFonts w:eastAsia="Calibri"/>
          <w:lang w:eastAsia="en-US"/>
        </w:rPr>
        <w:t>Az egyes Országos Képzési Jegyzékben szereplő szakképesítések szakmai vizsgájának írásbeli és interaktív vizsgatevékenységének szakképesítésenként, illetve tantárgyanként meghatározott vizsgaidőpontját, valamint a tételek átvételének idejét és módját a szakképesítésekért felelős miniszter közleményben teszi közzé.</w:t>
      </w:r>
    </w:p>
    <w:p w14:paraId="5CD4285E" w14:textId="77777777" w:rsidR="006D4E38" w:rsidRPr="000D26F4" w:rsidRDefault="006D4E38" w:rsidP="000D26F4">
      <w:pPr>
        <w:autoSpaceDE w:val="0"/>
        <w:autoSpaceDN w:val="0"/>
        <w:adjustRightInd w:val="0"/>
        <w:jc w:val="both"/>
        <w:rPr>
          <w:rFonts w:eastAsia="Calibri"/>
          <w:lang w:eastAsia="en-US"/>
        </w:rPr>
      </w:pPr>
      <w:r w:rsidRPr="000D26F4">
        <w:rPr>
          <w:rFonts w:eastAsia="Calibri"/>
          <w:lang w:eastAsia="en-US"/>
        </w:rPr>
        <w:t>A szakközépiskolákban a szakmai vizsgák írásbeli vizsgarésze, valamint írásbeli, interaktív vizsgatevékenysége 2016. május 26-án is megszervezhető (pótnap) abban az esetben, ha a vizsgázó szakmai vizsgát, valamint érettségi vizsgát is tesz, és az írásbeli vizsgák, továbbá az írásbeli vagy interaktív vizsgatevékenységek azonos napra eső időpontjai nem teszik lehetővé a mindkét vizsgán való részvételt. A vizsgaidőpontok egybeeséséről, a pótnap igénybevételének szükségességéről a szakközépiskola a vizsgabejelentés és tételigénylés megküldésével egyidejűleg értesíti a szakképesítésért felelős minisztert és a szakmai vizsga írásbeli tételét biztosító intézményt.</w:t>
      </w:r>
    </w:p>
    <w:p w14:paraId="521D92E3" w14:textId="77777777" w:rsidR="006D4E38" w:rsidRPr="000D26F4" w:rsidRDefault="006D4E38" w:rsidP="000D26F4">
      <w:pPr>
        <w:autoSpaceDE w:val="0"/>
        <w:autoSpaceDN w:val="0"/>
        <w:adjustRightInd w:val="0"/>
        <w:jc w:val="both"/>
        <w:rPr>
          <w:rFonts w:eastAsia="Calibri"/>
          <w:lang w:eastAsia="en-US"/>
        </w:rPr>
      </w:pPr>
    </w:p>
    <w:p w14:paraId="5398E827" w14:textId="77777777" w:rsidR="006D4E38" w:rsidRPr="000D26F4" w:rsidRDefault="006D4E38" w:rsidP="000D26F4">
      <w:pPr>
        <w:autoSpaceDE w:val="0"/>
        <w:autoSpaceDN w:val="0"/>
        <w:adjustRightInd w:val="0"/>
        <w:jc w:val="both"/>
        <w:rPr>
          <w:rFonts w:eastAsia="Calibri"/>
          <w:lang w:eastAsia="en-US"/>
        </w:rPr>
      </w:pPr>
      <w:r w:rsidRPr="000D26F4">
        <w:rPr>
          <w:rFonts w:eastAsia="Calibri"/>
          <w:lang w:eastAsia="en-US"/>
        </w:rPr>
        <w:t xml:space="preserve">A speciális szakiskolákban és a HÍD II. programok keretében megszerezhető </w:t>
      </w:r>
      <w:proofErr w:type="spellStart"/>
      <w:r w:rsidRPr="000D26F4">
        <w:rPr>
          <w:rFonts w:eastAsia="Calibri"/>
          <w:lang w:eastAsia="en-US"/>
        </w:rPr>
        <w:t>részszakképesítések</w:t>
      </w:r>
      <w:proofErr w:type="spellEnd"/>
      <w:r w:rsidRPr="000D26F4">
        <w:rPr>
          <w:rFonts w:eastAsia="Calibri"/>
          <w:lang w:eastAsia="en-US"/>
        </w:rPr>
        <w:t xml:space="preserve"> írásbeli vizsgatevékenységeinek időpontja 2016. június 15</w:t>
      </w:r>
      <w:proofErr w:type="gramStart"/>
      <w:r w:rsidRPr="000D26F4">
        <w:rPr>
          <w:rFonts w:eastAsia="Calibri"/>
          <w:lang w:eastAsia="en-US"/>
        </w:rPr>
        <w:t>.,</w:t>
      </w:r>
      <w:proofErr w:type="gramEnd"/>
      <w:r w:rsidRPr="000D26F4">
        <w:rPr>
          <w:rFonts w:eastAsia="Calibri"/>
          <w:lang w:eastAsia="en-US"/>
        </w:rPr>
        <w:t xml:space="preserve"> a további vizsgatevékenységeket 2016. június 30-ig kell megszervezni.</w:t>
      </w:r>
    </w:p>
    <w:p w14:paraId="2C0F0A45" w14:textId="77777777" w:rsidR="0026008E" w:rsidRPr="000D26F4" w:rsidRDefault="005443D8" w:rsidP="005443D8">
      <w:pPr>
        <w:pStyle w:val="NormlWeb"/>
        <w:spacing w:before="0" w:beforeAutospacing="0" w:after="0" w:afterAutospacing="0"/>
        <w:rPr>
          <w:b/>
          <w:bCs/>
        </w:rPr>
      </w:pPr>
      <w:r>
        <w:br w:type="page"/>
      </w:r>
    </w:p>
    <w:p w14:paraId="5809B455" w14:textId="77777777" w:rsidR="00DC492B" w:rsidRPr="000D26F4" w:rsidRDefault="00607616" w:rsidP="000D26F4">
      <w:pPr>
        <w:pStyle w:val="Cmsor1"/>
      </w:pPr>
      <w:bookmarkStart w:id="49" w:name="_Toc427486225"/>
      <w:bookmarkStart w:id="50" w:name="_Toc427486667"/>
      <w:bookmarkStart w:id="51" w:name="_Toc427486774"/>
      <w:bookmarkStart w:id="52" w:name="_Toc428277772"/>
      <w:r w:rsidRPr="000D26F4">
        <w:t xml:space="preserve">II. </w:t>
      </w:r>
      <w:r w:rsidR="00E7120F" w:rsidRPr="000D26F4">
        <w:t xml:space="preserve"> </w:t>
      </w:r>
      <w:proofErr w:type="gramStart"/>
      <w:r w:rsidR="00F21AF9" w:rsidRPr="000D26F4">
        <w:t>A</w:t>
      </w:r>
      <w:proofErr w:type="gramEnd"/>
      <w:r w:rsidR="00F21AF9" w:rsidRPr="000D26F4">
        <w:t xml:space="preserve"> nemzeti köznevelésről szóló 2011. évi CXC. törvény </w:t>
      </w:r>
      <w:r w:rsidRPr="000D26F4">
        <w:t>módosításai</w:t>
      </w:r>
      <w:bookmarkEnd w:id="49"/>
      <w:bookmarkEnd w:id="50"/>
      <w:bookmarkEnd w:id="51"/>
      <w:bookmarkEnd w:id="52"/>
      <w:r w:rsidR="00DC492B" w:rsidRPr="000D26F4">
        <w:t xml:space="preserve">    </w:t>
      </w:r>
    </w:p>
    <w:p w14:paraId="075814B9" w14:textId="77777777" w:rsidR="00F21AF9" w:rsidRPr="000D26F4" w:rsidRDefault="00F21AF9" w:rsidP="000D26F4">
      <w:pPr>
        <w:autoSpaceDE w:val="0"/>
        <w:autoSpaceDN w:val="0"/>
        <w:adjustRightInd w:val="0"/>
        <w:jc w:val="right"/>
      </w:pPr>
    </w:p>
    <w:p w14:paraId="591FA9A3" w14:textId="46C02CF6" w:rsidR="004172FE" w:rsidRPr="000D26F4" w:rsidRDefault="004172FE" w:rsidP="000D26F4">
      <w:pPr>
        <w:autoSpaceDE w:val="0"/>
        <w:autoSpaceDN w:val="0"/>
        <w:adjustRightInd w:val="0"/>
        <w:jc w:val="both"/>
      </w:pPr>
      <w:r w:rsidRPr="000D26F4">
        <w:t>A nemzeti köznevelésről szóló törvény</w:t>
      </w:r>
      <w:r w:rsidR="0024568C">
        <w:t xml:space="preserve"> (továbbiakban: </w:t>
      </w:r>
      <w:proofErr w:type="spellStart"/>
      <w:r w:rsidR="0024568C">
        <w:t>Nkt</w:t>
      </w:r>
      <w:proofErr w:type="spellEnd"/>
      <w:r w:rsidR="0024568C">
        <w:t>.)</w:t>
      </w:r>
      <w:r w:rsidRPr="000D26F4">
        <w:t xml:space="preserve"> módosítását az elmúlt időszakban – a most kezdődő és a jövő évi tanévet érintően – elsősorban a szakképzési rendszer átalakítása tette szükségessé (2015. évi LXV. törvény). E</w:t>
      </w:r>
      <w:r w:rsidR="00AE4DF3" w:rsidRPr="000D26F4">
        <w:t xml:space="preserve">zt megelőzően, a </w:t>
      </w:r>
      <w:r w:rsidRPr="000D26F4">
        <w:t xml:space="preserve">2014. évi CV. törvény pedig </w:t>
      </w:r>
      <w:r w:rsidR="00AE4DF3" w:rsidRPr="000D26F4">
        <w:t xml:space="preserve">– a </w:t>
      </w:r>
      <w:r w:rsidR="00C500FE" w:rsidRPr="000D26F4">
        <w:t xml:space="preserve">Végzettség nélküli </w:t>
      </w:r>
      <w:r w:rsidR="00AE4DF3" w:rsidRPr="000D26F4">
        <w:t xml:space="preserve">iskolaelhagyás elleni </w:t>
      </w:r>
      <w:r w:rsidR="00C500FE" w:rsidRPr="000D26F4">
        <w:t xml:space="preserve">középtávú </w:t>
      </w:r>
      <w:r w:rsidR="00AE4DF3" w:rsidRPr="000D26F4">
        <w:t xml:space="preserve">stratégia megvalósítása érdekében történt módosításokon kívül – </w:t>
      </w:r>
      <w:r w:rsidRPr="000D26F4">
        <w:t xml:space="preserve">csak néhány apróbb, nem érdemi, de </w:t>
      </w:r>
      <w:r w:rsidR="00AE4DF3" w:rsidRPr="000D26F4">
        <w:t>a gyakorlati alkalmazást jobban segítő</w:t>
      </w:r>
      <w:r w:rsidR="00A21918" w:rsidRPr="000D26F4">
        <w:t>,</w:t>
      </w:r>
      <w:r w:rsidR="002D160C">
        <w:t xml:space="preserve"> pontosító jellegű </w:t>
      </w:r>
      <w:proofErr w:type="gramStart"/>
      <w:r w:rsidR="002D160C">
        <w:t xml:space="preserve">változtatást </w:t>
      </w:r>
      <w:r w:rsidR="00AE4DF3" w:rsidRPr="000D26F4">
        <w:t>eszközölt</w:t>
      </w:r>
      <w:proofErr w:type="gramEnd"/>
      <w:r w:rsidR="00AE4DF3" w:rsidRPr="000D26F4">
        <w:t>. A</w:t>
      </w:r>
      <w:r w:rsidRPr="000D26F4">
        <w:t xml:space="preserve">z </w:t>
      </w:r>
      <w:r w:rsidR="00AE4DF3" w:rsidRPr="000D26F4">
        <w:t xml:space="preserve">elmúlt években megjelent </w:t>
      </w:r>
      <w:r w:rsidRPr="000D26F4">
        <w:t>új jogintézmények és intézkedések bevezetése során szerzett tapasz</w:t>
      </w:r>
      <w:bookmarkStart w:id="53" w:name="_GoBack"/>
      <w:bookmarkEnd w:id="53"/>
      <w:r w:rsidRPr="000D26F4">
        <w:t>talatok alapján a</w:t>
      </w:r>
      <w:r w:rsidR="00AE4DF3" w:rsidRPr="000D26F4">
        <w:t xml:space="preserve"> hatékonyság</w:t>
      </w:r>
      <w:r w:rsidRPr="000D26F4">
        <w:t xml:space="preserve"> növelése, a működőképesség fokozása érdekében néhány ponton ‒ esetenként az eredeti jogalkotói szándéknak megfelelő gyakorlat megerősítése céljából is ‒ pontosítani kell</w:t>
      </w:r>
      <w:r w:rsidR="00AE4DF3" w:rsidRPr="000D26F4">
        <w:t>ett</w:t>
      </w:r>
      <w:r w:rsidRPr="000D26F4">
        <w:t xml:space="preserve"> a törvény egyes rendelkezéseit. </w:t>
      </w:r>
    </w:p>
    <w:p w14:paraId="2EBBC767" w14:textId="77777777" w:rsidR="000D26F4" w:rsidRPr="000D26F4" w:rsidRDefault="000D26F4" w:rsidP="000D26F4">
      <w:pPr>
        <w:autoSpaceDE w:val="0"/>
        <w:autoSpaceDN w:val="0"/>
        <w:adjustRightInd w:val="0"/>
        <w:jc w:val="both"/>
        <w:rPr>
          <w:bCs/>
        </w:rPr>
      </w:pPr>
    </w:p>
    <w:p w14:paraId="74DD978D" w14:textId="63609B33" w:rsidR="000D26F4" w:rsidRPr="000D26F4" w:rsidRDefault="000D26F4" w:rsidP="00EB1808">
      <w:pPr>
        <w:pStyle w:val="Cmsor2"/>
      </w:pPr>
      <w:bookmarkStart w:id="54" w:name="_Toc427486668"/>
      <w:bookmarkStart w:id="55" w:name="_Toc427486775"/>
      <w:bookmarkStart w:id="56" w:name="_Toc428277773"/>
      <w:r w:rsidRPr="000D26F4">
        <w:t>II.1. 2014. évi CV. törvény a nemzeti köznevelésről szóló 2011. évi CXC. törvény módosításáról</w:t>
      </w:r>
      <w:bookmarkEnd w:id="54"/>
      <w:bookmarkEnd w:id="55"/>
      <w:bookmarkEnd w:id="56"/>
    </w:p>
    <w:p w14:paraId="740BF3F5" w14:textId="77777777" w:rsidR="000D26F4" w:rsidRPr="000D26F4" w:rsidRDefault="000D26F4" w:rsidP="000D26F4">
      <w:pPr>
        <w:autoSpaceDE w:val="0"/>
        <w:autoSpaceDN w:val="0"/>
        <w:adjustRightInd w:val="0"/>
        <w:jc w:val="both"/>
      </w:pPr>
    </w:p>
    <w:p w14:paraId="099AE209" w14:textId="77777777" w:rsidR="0076064D" w:rsidRPr="000D26F4" w:rsidRDefault="0076064D" w:rsidP="000D26F4">
      <w:pPr>
        <w:autoSpaceDE w:val="0"/>
        <w:autoSpaceDN w:val="0"/>
        <w:adjustRightInd w:val="0"/>
        <w:jc w:val="both"/>
        <w:rPr>
          <w:rFonts w:eastAsia="Calibri"/>
          <w:lang w:eastAsia="en-US"/>
        </w:rPr>
      </w:pPr>
      <w:r w:rsidRPr="000D26F4">
        <w:t xml:space="preserve">A </w:t>
      </w:r>
      <w:r w:rsidR="00E262FD" w:rsidRPr="000D26F4">
        <w:t xml:space="preserve">Végezettség nélküli </w:t>
      </w:r>
      <w:r w:rsidRPr="000D26F4">
        <w:t xml:space="preserve">iskolaelhagyás elleni </w:t>
      </w:r>
      <w:r w:rsidR="00E262FD" w:rsidRPr="000D26F4">
        <w:t xml:space="preserve">középtávú </w:t>
      </w:r>
      <w:r w:rsidRPr="000D26F4">
        <w:t>stratégia megvalósításának részeként a lemorzsolódással veszélyeztetett tanuló fogalma, illetve egy új pedagógiai-szakmai szolgáltatás került meghatározásra. Az új pedagógiai-szakmai szolgáltatás elnevezése: lemorzsolódással veszélyeztetett tanulók támogatásához kapcsolódó korai jelző- és pedagógiai támogató rendszer működtetése. A részletekről bővebben „</w:t>
      </w:r>
      <w:r w:rsidR="00C500FE" w:rsidRPr="000D26F4">
        <w:rPr>
          <w:rFonts w:eastAsia="Calibri"/>
          <w:b/>
          <w:lang w:eastAsia="en-US"/>
        </w:rPr>
        <w:t>X</w:t>
      </w:r>
      <w:r w:rsidRPr="000D26F4">
        <w:rPr>
          <w:rFonts w:eastAsia="Calibri"/>
          <w:b/>
          <w:lang w:eastAsia="en-US"/>
        </w:rPr>
        <w:t xml:space="preserve">. Esélyteremtést szolgáló köznevelési vonatkozású támogatások, intézkedések” </w:t>
      </w:r>
      <w:r w:rsidRPr="000D26F4">
        <w:rPr>
          <w:rFonts w:eastAsia="Calibri"/>
          <w:lang w:eastAsia="en-US"/>
        </w:rPr>
        <w:t>című fejezetben adunk részletes tájékoztatást.</w:t>
      </w:r>
    </w:p>
    <w:p w14:paraId="15DE39A1" w14:textId="77777777" w:rsidR="0076064D" w:rsidRPr="000D26F4" w:rsidRDefault="0076064D" w:rsidP="000D26F4">
      <w:pPr>
        <w:autoSpaceDE w:val="0"/>
        <w:autoSpaceDN w:val="0"/>
        <w:adjustRightInd w:val="0"/>
        <w:jc w:val="both"/>
      </w:pPr>
    </w:p>
    <w:p w14:paraId="09559E79" w14:textId="77777777" w:rsidR="003401BE" w:rsidRPr="000D26F4" w:rsidRDefault="003401BE" w:rsidP="000D26F4">
      <w:pPr>
        <w:autoSpaceDE w:val="0"/>
        <w:autoSpaceDN w:val="0"/>
        <w:adjustRightInd w:val="0"/>
        <w:jc w:val="both"/>
      </w:pPr>
      <w:r w:rsidRPr="000D26F4">
        <w:t>A hatékonyságot növelő, működőképességet fokozó apróbb módosítások:</w:t>
      </w:r>
    </w:p>
    <w:p w14:paraId="34AD3849" w14:textId="77777777" w:rsidR="00924F5C" w:rsidRPr="000D26F4" w:rsidRDefault="00924F5C" w:rsidP="000D26F4">
      <w:pPr>
        <w:autoSpaceDE w:val="0"/>
        <w:autoSpaceDN w:val="0"/>
        <w:adjustRightInd w:val="0"/>
        <w:jc w:val="both"/>
      </w:pPr>
    </w:p>
    <w:p w14:paraId="7455286D" w14:textId="77777777" w:rsidR="003401BE" w:rsidRPr="000D26F4" w:rsidRDefault="00003284" w:rsidP="000D26F4">
      <w:pPr>
        <w:autoSpaceDE w:val="0"/>
        <w:autoSpaceDN w:val="0"/>
        <w:adjustRightInd w:val="0"/>
        <w:jc w:val="both"/>
      </w:pPr>
      <w:r w:rsidRPr="000D26F4">
        <w:t>- Egyes értelmező rendelkezések pontosítása: alapfeladat, intézményátszervezés, működtető</w:t>
      </w:r>
    </w:p>
    <w:p w14:paraId="01FCCA9F" w14:textId="77777777" w:rsidR="00A21918" w:rsidRPr="000D26F4" w:rsidRDefault="00A21918" w:rsidP="000D26F4">
      <w:pPr>
        <w:autoSpaceDE w:val="0"/>
        <w:autoSpaceDN w:val="0"/>
        <w:adjustRightInd w:val="0"/>
        <w:jc w:val="both"/>
      </w:pPr>
    </w:p>
    <w:p w14:paraId="59F5F453" w14:textId="1CA00110" w:rsidR="00003284" w:rsidRPr="000D26F4" w:rsidRDefault="00003284" w:rsidP="000D26F4">
      <w:pPr>
        <w:autoSpaceDE w:val="0"/>
        <w:autoSpaceDN w:val="0"/>
        <w:adjustRightInd w:val="0"/>
        <w:jc w:val="both"/>
      </w:pPr>
      <w:r w:rsidRPr="000D26F4">
        <w:t xml:space="preserve">Az alapfeladatok körében a sajátos nevelési igényű gyermekek, tanulók külön történő nevelése nevelése-oktatása a gyakorlatban alkalmazott szakmai fogalomhasználatnak megfelelően került definiálásra. Az intézményátszervezés fogalma pedig úgy pontosodott, hogy azok </w:t>
      </w:r>
      <w:r w:rsidR="005E0A2D">
        <w:t xml:space="preserve">az </w:t>
      </w:r>
      <w:r w:rsidRPr="000D26F4">
        <w:t>esetkörök kikerültek</w:t>
      </w:r>
      <w:r w:rsidR="00924F5C" w:rsidRPr="000D26F4">
        <w:t xml:space="preserve"> a meghatározásból</w:t>
      </w:r>
      <w:r w:rsidRPr="000D26F4">
        <w:t xml:space="preserve">, amelyek jogszabályváltozás folytán az alapító okirat, szakmai alapdokumentum automatikus módosítását vonják maguk után. Vagyis nem minősül intézményátszervezésnek, mert értelemszerűen nem jelent valós változást, így intézményátszervezést sem, </w:t>
      </w:r>
      <w:r w:rsidR="00924F5C" w:rsidRPr="000D26F4">
        <w:t xml:space="preserve">ha </w:t>
      </w:r>
      <w:r w:rsidRPr="000D26F4">
        <w:t xml:space="preserve">egy jogszabály módosulása miatt (pl. egy helyi döntésen alapuló utcanév-változás) </w:t>
      </w:r>
      <w:r w:rsidR="00924F5C" w:rsidRPr="000D26F4">
        <w:t>kell a fenntartónak az alapító okiratban/szakmai alapdo</w:t>
      </w:r>
      <w:r w:rsidR="008D16CC" w:rsidRPr="000D26F4">
        <w:t>kumentumban valamit változtatni. T</w:t>
      </w:r>
      <w:r w:rsidR="00924F5C" w:rsidRPr="000D26F4">
        <w:t>ehát</w:t>
      </w:r>
      <w:r w:rsidRPr="000D26F4">
        <w:t xml:space="preserve"> az intézményátszervezés esetére előírt eljárásrend </w:t>
      </w:r>
      <w:r w:rsidR="008D16CC" w:rsidRPr="000D26F4">
        <w:t>ebben az esetben</w:t>
      </w:r>
      <w:r w:rsidR="00924F5C" w:rsidRPr="000D26F4">
        <w:t xml:space="preserve"> mellőzhető, amellyel </w:t>
      </w:r>
      <w:r w:rsidRPr="000D26F4">
        <w:t>jelentős mértékben csökken</w:t>
      </w:r>
      <w:r w:rsidR="00924F5C" w:rsidRPr="000D26F4">
        <w:t>nek</w:t>
      </w:r>
      <w:r w:rsidR="008D16CC" w:rsidRPr="000D26F4">
        <w:t xml:space="preserve"> az adminisztrációs feladatok</w:t>
      </w:r>
      <w:r w:rsidRPr="000D26F4">
        <w:t>.</w:t>
      </w:r>
    </w:p>
    <w:p w14:paraId="4BAB07B2" w14:textId="41558A25" w:rsidR="00AE411E" w:rsidRPr="000D26F4" w:rsidRDefault="00F25689" w:rsidP="000D26F4">
      <w:pPr>
        <w:autoSpaceDE w:val="0"/>
        <w:autoSpaceDN w:val="0"/>
        <w:adjustRightInd w:val="0"/>
        <w:jc w:val="both"/>
      </w:pPr>
      <w:r w:rsidRPr="000D26F4">
        <w:t xml:space="preserve">A települési </w:t>
      </w:r>
      <w:proofErr w:type="gramStart"/>
      <w:r w:rsidRPr="000D26F4">
        <w:t>önkormányzat</w:t>
      </w:r>
      <w:proofErr w:type="gramEnd"/>
      <w:r w:rsidRPr="000D26F4">
        <w:t xml:space="preserve"> mint működtető fogalma </w:t>
      </w:r>
      <w:proofErr w:type="spellStart"/>
      <w:r w:rsidRPr="000D26F4">
        <w:t>egyértelműsödik</w:t>
      </w:r>
      <w:proofErr w:type="spellEnd"/>
      <w:r w:rsidRPr="000D26F4">
        <w:t>, jobban igazodva a törvénynek a köznevelési intézmény működéséhez szükséges feltételeket (személyi, tárgyi, pénzügyi) meghatározó rendelkezéseihez.</w:t>
      </w:r>
      <w:r w:rsidR="00971B7D" w:rsidRPr="000D26F4">
        <w:t xml:space="preserve"> </w:t>
      </w:r>
    </w:p>
    <w:p w14:paraId="7B530596" w14:textId="77777777" w:rsidR="00AE411E" w:rsidRPr="000D26F4" w:rsidRDefault="00AE411E" w:rsidP="000D26F4">
      <w:pPr>
        <w:autoSpaceDE w:val="0"/>
        <w:autoSpaceDN w:val="0"/>
        <w:adjustRightInd w:val="0"/>
        <w:jc w:val="both"/>
        <w:rPr>
          <w:i/>
        </w:rPr>
      </w:pPr>
      <w:r w:rsidRPr="000D26F4">
        <w:rPr>
          <w:i/>
        </w:rPr>
        <w:lastRenderedPageBreak/>
        <w:t>„18. működtető: az a települési önkormányzat, amely a saját tulajdonát képező ingatlanban folyó állami köznevelési feladatellátáshoz szükséges tárgyi feltételeket, továbbá a tárgyi feltételek rendelkezésre állásához szükséges személyi és pénzügyi feltételeket az e törvényben meghatározottak szerint biztosítja,”</w:t>
      </w:r>
    </w:p>
    <w:p w14:paraId="3B0A4819" w14:textId="3DBF7153" w:rsidR="00AE411E" w:rsidRPr="000D26F4" w:rsidRDefault="00AE411E" w:rsidP="000D26F4">
      <w:pPr>
        <w:autoSpaceDE w:val="0"/>
        <w:autoSpaceDN w:val="0"/>
        <w:adjustRightInd w:val="0"/>
        <w:jc w:val="both"/>
      </w:pPr>
      <w:r w:rsidRPr="000D26F4">
        <w:t>Ez a módosítás nem jelent tehát érdemi változtatás</w:t>
      </w:r>
      <w:r w:rsidR="00D41400">
        <w:t>t, csupán a fogalmat pontosítja</w:t>
      </w:r>
      <w:r w:rsidRPr="000D26F4">
        <w:t xml:space="preserve"> az értelmezés még </w:t>
      </w:r>
      <w:proofErr w:type="spellStart"/>
      <w:r w:rsidRPr="000D26F4">
        <w:t>egyértelműbbé</w:t>
      </w:r>
      <w:proofErr w:type="spellEnd"/>
      <w:r w:rsidRPr="000D26F4">
        <w:t xml:space="preserve"> tétele érdekében. A fogalom azért válik így </w:t>
      </w:r>
      <w:proofErr w:type="spellStart"/>
      <w:r w:rsidRPr="000D26F4">
        <w:t>egyértelműbbé</w:t>
      </w:r>
      <w:proofErr w:type="spellEnd"/>
      <w:r w:rsidRPr="000D26F4">
        <w:t xml:space="preserve">, mert a köznevelési intézmény fenntartásához szükséges három feltételkörből indul ki, miszerint a </w:t>
      </w:r>
      <w:r w:rsidR="00D41400">
        <w:t>fenntartás a személyi, a tárgyi</w:t>
      </w:r>
      <w:r w:rsidRPr="000D26F4">
        <w:t xml:space="preserve"> és az előzőekhez szükséges pénzügyi feltételek biztosítását jelenti (</w:t>
      </w:r>
      <w:proofErr w:type="spellStart"/>
      <w:r w:rsidRPr="000D26F4">
        <w:t>Nkt</w:t>
      </w:r>
      <w:proofErr w:type="spellEnd"/>
      <w:r w:rsidRPr="000D26F4">
        <w:t xml:space="preserve">. 22. §). Ezen feltételek biztosítása oszlik meg a </w:t>
      </w:r>
      <w:r w:rsidR="00D23C94" w:rsidRPr="000D26F4">
        <w:t xml:space="preserve">Klebelsberg Intézményfenntartó Központ </w:t>
      </w:r>
      <w:r w:rsidR="00D23C94">
        <w:t xml:space="preserve">(a továbbiakban </w:t>
      </w:r>
      <w:r w:rsidRPr="000D26F4">
        <w:t>KLIK</w:t>
      </w:r>
      <w:r w:rsidR="00D23C94">
        <w:t>)</w:t>
      </w:r>
      <w:r w:rsidRPr="000D26F4">
        <w:t xml:space="preserve"> és a települési önkormányzat között.</w:t>
      </w:r>
    </w:p>
    <w:p w14:paraId="147CC39F" w14:textId="77777777" w:rsidR="00AE411E" w:rsidRPr="000D26F4" w:rsidRDefault="00971B7D" w:rsidP="000D26F4">
      <w:pPr>
        <w:autoSpaceDE w:val="0"/>
        <w:autoSpaceDN w:val="0"/>
        <w:adjustRightInd w:val="0"/>
        <w:jc w:val="both"/>
      </w:pPr>
      <w:r w:rsidRPr="000D26F4">
        <w:t xml:space="preserve">Az értelmező rendelkezés különös jelentőségét az adja, hogy ebből lehet levezetni </w:t>
      </w:r>
      <w:r w:rsidR="004402D3" w:rsidRPr="000D26F4">
        <w:t xml:space="preserve">– ez alapján lehet elhatárolni – </w:t>
      </w:r>
      <w:r w:rsidRPr="000D26F4">
        <w:t>a fenntartó és a működtető számára kötelezően ellátandó feladatokat. Mindezt természetesen tovább részletezi a törvény, és az igazságos, valamint arányos tehermegosztás érdekében tesz bizonyos kivételt a települési önkormányzatok esetében a tárgyi</w:t>
      </w:r>
      <w:r w:rsidR="004402D3" w:rsidRPr="000D26F4">
        <w:t xml:space="preserve"> feltételek biztosításának kötelezettsége alól.</w:t>
      </w:r>
    </w:p>
    <w:p w14:paraId="11696AC1" w14:textId="77777777" w:rsidR="00AE411E" w:rsidRPr="000D26F4" w:rsidRDefault="00AE411E" w:rsidP="000D26F4">
      <w:pPr>
        <w:autoSpaceDE w:val="0"/>
        <w:autoSpaceDN w:val="0"/>
        <w:adjustRightInd w:val="0"/>
        <w:jc w:val="both"/>
      </w:pPr>
    </w:p>
    <w:p w14:paraId="1431263D" w14:textId="77777777" w:rsidR="00AE411E" w:rsidRPr="000D26F4" w:rsidRDefault="00AE411E" w:rsidP="000D26F4">
      <w:pPr>
        <w:autoSpaceDE w:val="0"/>
        <w:autoSpaceDN w:val="0"/>
        <w:adjustRightInd w:val="0"/>
        <w:jc w:val="both"/>
      </w:pPr>
      <w:r w:rsidRPr="000D26F4">
        <w:t>- A működtető és a fenntartó feladatai</w:t>
      </w:r>
    </w:p>
    <w:p w14:paraId="3C94A782" w14:textId="77777777" w:rsidR="00A21918" w:rsidRPr="000D26F4" w:rsidRDefault="00A21918" w:rsidP="000D26F4">
      <w:pPr>
        <w:autoSpaceDE w:val="0"/>
        <w:autoSpaceDN w:val="0"/>
        <w:adjustRightInd w:val="0"/>
        <w:jc w:val="both"/>
      </w:pPr>
    </w:p>
    <w:p w14:paraId="2DEB0CA8" w14:textId="77777777" w:rsidR="00AE411E" w:rsidRPr="000D26F4" w:rsidRDefault="00AE411E" w:rsidP="000D26F4">
      <w:pPr>
        <w:autoSpaceDE w:val="0"/>
        <w:autoSpaceDN w:val="0"/>
        <w:adjustRightInd w:val="0"/>
        <w:jc w:val="both"/>
      </w:pPr>
      <w:r w:rsidRPr="000D26F4">
        <w:t>Tekintettel arra, hogy az értelmező rendelkezésekhez kapcsolódik</w:t>
      </w:r>
      <w:r w:rsidR="00E56F33" w:rsidRPr="000D26F4">
        <w:t>,</w:t>
      </w:r>
      <w:r w:rsidRPr="000D26F4">
        <w:t xml:space="preserve"> itt érdemes szólni az </w:t>
      </w:r>
      <w:proofErr w:type="spellStart"/>
      <w:r w:rsidRPr="000D26F4">
        <w:t>Nkt</w:t>
      </w:r>
      <w:proofErr w:type="spellEnd"/>
      <w:r w:rsidRPr="000D26F4">
        <w:t>. 76. §</w:t>
      </w:r>
      <w:proofErr w:type="spellStart"/>
      <w:r w:rsidRPr="000D26F4">
        <w:t>-ának</w:t>
      </w:r>
      <w:proofErr w:type="spellEnd"/>
      <w:r w:rsidRPr="000D26F4">
        <w:t xml:space="preserve"> módosításáról, amely 2015. január 1-jével hatályba lépett, és itt már érdemi változtatásról beszélhetünk, ha az nem is átfogó és nem érinti alapjaiban a működtetés tartalmát. </w:t>
      </w:r>
    </w:p>
    <w:p w14:paraId="2D51481F" w14:textId="77777777" w:rsidR="00AE411E" w:rsidRPr="000D26F4" w:rsidRDefault="00AE411E" w:rsidP="000D26F4">
      <w:pPr>
        <w:autoSpaceDE w:val="0"/>
        <w:autoSpaceDN w:val="0"/>
        <w:adjustRightInd w:val="0"/>
        <w:jc w:val="both"/>
        <w:rPr>
          <w:i/>
        </w:rPr>
      </w:pPr>
      <w:r w:rsidRPr="000D26F4">
        <w:rPr>
          <w:i/>
        </w:rPr>
        <w:t>„76. § (1) A működtető köteles ellátni minden olyan feladatot, amely ahhoz szükséges, hogy az ingatlanban a köznevelési feladatokat megfelelő színvonalon és biztonságosan láthassák el. A működtető a köznevelési közfeladat-ellátás céljait szolgáló ingatlant az e törvény keretei között kötött szerződésben foglalt módon és feltételekkel az ingatlan rendeltetésének megfelelő, hatályos köznevelési, tűzvédelmi, munkavédelmi és egészségügyi előírások szerint üzemelteti, karbantartja, gondoskodik az állagmegóvásról. Az állagmegóváson túl jelentkező rekonstrukciós, fejlesztési költségek fedezése a működtetőnek nem kötelessége, de ehhez az állam pályázati úton támogatást nyújthat. A működtető köteles a működtetéssel kapcsolatos közterheket, költségeket, díjakat viselni, gondoskodni az ingatlan vagyonvédelméről.</w:t>
      </w:r>
    </w:p>
    <w:p w14:paraId="2248A4DB" w14:textId="77777777" w:rsidR="00AE411E" w:rsidRPr="000D26F4" w:rsidRDefault="00AE411E" w:rsidP="000D26F4">
      <w:pPr>
        <w:autoSpaceDE w:val="0"/>
        <w:autoSpaceDN w:val="0"/>
        <w:adjustRightInd w:val="0"/>
        <w:jc w:val="both"/>
        <w:rPr>
          <w:i/>
        </w:rPr>
      </w:pPr>
      <w:r w:rsidRPr="000D26F4">
        <w:rPr>
          <w:i/>
        </w:rPr>
        <w:t>(…)</w:t>
      </w:r>
    </w:p>
    <w:p w14:paraId="57E925FF" w14:textId="301C4D18" w:rsidR="00AE411E" w:rsidRPr="000D26F4" w:rsidRDefault="00AE411E" w:rsidP="000D26F4">
      <w:pPr>
        <w:autoSpaceDE w:val="0"/>
        <w:autoSpaceDN w:val="0"/>
        <w:adjustRightInd w:val="0"/>
        <w:jc w:val="both"/>
        <w:rPr>
          <w:i/>
        </w:rPr>
      </w:pPr>
      <w:r w:rsidRPr="000D26F4">
        <w:rPr>
          <w:i/>
        </w:rPr>
        <w:t>(3) A működtető feladata a köznevelési közfeladat-el</w:t>
      </w:r>
      <w:r w:rsidR="00A37FA1">
        <w:rPr>
          <w:i/>
        </w:rPr>
        <w:t>látáshoz kapcsolódó helyiségek –</w:t>
      </w:r>
      <w:r w:rsidRPr="000D26F4">
        <w:rPr>
          <w:i/>
        </w:rPr>
        <w:t xml:space="preserve"> ide nem é</w:t>
      </w:r>
      <w:r w:rsidR="00A37FA1">
        <w:rPr>
          <w:i/>
        </w:rPr>
        <w:t>rtve a kiszolgáló helyiségeket –</w:t>
      </w:r>
      <w:r w:rsidRPr="000D26F4">
        <w:rPr>
          <w:i/>
        </w:rPr>
        <w:t xml:space="preserve"> bútorzata, a nevelőmunkát segítő eszközök és taneszközök kivételével a köznevelési intézmények működéséhez szükséges eszközök és felszerelések, valamint anyagok, áruk, szolgáltatások megrendelése, átadás-átvétele, raktározása, készletek pótlása. A működtető feladata továbbá a köznevelési </w:t>
      </w:r>
      <w:proofErr w:type="gramStart"/>
      <w:r w:rsidRPr="000D26F4">
        <w:rPr>
          <w:i/>
        </w:rPr>
        <w:t>intézmény alapító</w:t>
      </w:r>
      <w:proofErr w:type="gramEnd"/>
      <w:r w:rsidRPr="000D26F4">
        <w:rPr>
          <w:i/>
        </w:rPr>
        <w:t xml:space="preserve"> okiratában foglalt feladat ellátásához jogszabály szerint szükséges technikai berendezések működtetése, javítása, karbantartása, cseréje és a tulajdonában lévő taneszközök, egyéb eszközök és felszerelések karbantartása.”</w:t>
      </w:r>
    </w:p>
    <w:p w14:paraId="26638992" w14:textId="3F09281F" w:rsidR="00AE411E" w:rsidRPr="000D26F4" w:rsidRDefault="00AE411E" w:rsidP="000D26F4">
      <w:pPr>
        <w:autoSpaceDE w:val="0"/>
        <w:autoSpaceDN w:val="0"/>
        <w:adjustRightInd w:val="0"/>
        <w:jc w:val="both"/>
      </w:pPr>
      <w:r w:rsidRPr="000D26F4">
        <w:t>Mi is ebben a változ</w:t>
      </w:r>
      <w:r w:rsidR="003E3E8B">
        <w:t>ás</w:t>
      </w:r>
      <w:r w:rsidRPr="000D26F4">
        <w:t xml:space="preserve"> a korábban hatályos rendelkezésekhez képest:</w:t>
      </w:r>
    </w:p>
    <w:p w14:paraId="53A16906" w14:textId="77777777" w:rsidR="00AE411E" w:rsidRPr="000D26F4" w:rsidRDefault="00AE411E" w:rsidP="000D26F4">
      <w:pPr>
        <w:autoSpaceDE w:val="0"/>
        <w:autoSpaceDN w:val="0"/>
        <w:adjustRightInd w:val="0"/>
        <w:jc w:val="both"/>
      </w:pPr>
      <w:r w:rsidRPr="000D26F4">
        <w:t>1. Egyrészt megfigyelhető a szabályok átstrukturálása, amely érdemi változást nem jelent, viszont az értelmezést könnyíti, logikusabbá teszi a törvény felépítését, a rendelkezések sorrendjét, tehát a törvény koherenciáját erősíti. Pl. külön bekezdésbe és egymás után kerülnek az ingatlan és az ingó vagyon biztosításával kapcsolatos feladatok. (A 76. § (1) bekezdés alapvetően az épületről, az ingatlanról és annak üzemeltetéséhez szükséges feladatokról szól, a 76. § (3) bekezdésben pedig az ingóvagyonnal, az eszközökkel, felszerelésekkel kapcsolatos feladatok jelennek meg.)</w:t>
      </w:r>
    </w:p>
    <w:p w14:paraId="7246F3DA" w14:textId="77777777" w:rsidR="00AE411E" w:rsidRPr="000D26F4" w:rsidRDefault="00AE411E" w:rsidP="000D26F4">
      <w:pPr>
        <w:autoSpaceDE w:val="0"/>
        <w:autoSpaceDN w:val="0"/>
        <w:adjustRightInd w:val="0"/>
        <w:jc w:val="both"/>
      </w:pPr>
      <w:r w:rsidRPr="000D26F4">
        <w:lastRenderedPageBreak/>
        <w:t xml:space="preserve">2. Másrészt érdemi változtatást is </w:t>
      </w:r>
      <w:proofErr w:type="gramStart"/>
      <w:r w:rsidRPr="000D26F4">
        <w:t>eszközöl</w:t>
      </w:r>
      <w:proofErr w:type="gramEnd"/>
      <w:r w:rsidRPr="000D26F4">
        <w:t xml:space="preserve"> a törvénymódosítás, amely a 76. § (3) bekezdésben jelenik meg. Eszerint bekerül a szabályozásba a tárgyi feltételek, ezen belül a helyiségek bizonyos szempontú osztályozása, és az ingó vagyon, a bútorok és eszközök tekintetében is ezen az alapon határolja el a feladatokat a törvény. Konkrétan:</w:t>
      </w:r>
    </w:p>
    <w:p w14:paraId="2705E8E2" w14:textId="77777777" w:rsidR="00AE411E" w:rsidRPr="000D26F4" w:rsidRDefault="00AE411E" w:rsidP="000D26F4">
      <w:pPr>
        <w:autoSpaceDE w:val="0"/>
        <w:autoSpaceDN w:val="0"/>
        <w:adjustRightInd w:val="0"/>
        <w:jc w:val="both"/>
      </w:pPr>
      <w:r w:rsidRPr="000D26F4">
        <w:t xml:space="preserve">A működtető feladata alapvetően a köznevelési intézmény működéséhez szükséges összes tárgyi feltételről való gondoskodás, és ezen belül azt ragadja meg a jogalkotó, hogy mi nem a feladata a működtetőnek, kivételek meghatározása útján. Mi nem a feladata a működtetőnek? Nem feladata a működtetőnek a bútorzat, és a nevelőmunkához szükséges eszközök és taneszközök beszerzése. A kivétel alól is van azonban kivétel, mivel a kiszolgáló helyiségek esetében a bútorzat, eszközök, felszerelések biztosítása is a működtető feladata. </w:t>
      </w:r>
    </w:p>
    <w:p w14:paraId="28C3F527" w14:textId="77777777" w:rsidR="001D6C51" w:rsidRPr="000D26F4" w:rsidRDefault="001D6C51" w:rsidP="000D26F4">
      <w:pPr>
        <w:autoSpaceDE w:val="0"/>
        <w:autoSpaceDN w:val="0"/>
        <w:adjustRightInd w:val="0"/>
        <w:jc w:val="both"/>
      </w:pPr>
    </w:p>
    <w:p w14:paraId="04492B00" w14:textId="77777777" w:rsidR="00C14150" w:rsidRPr="000D26F4" w:rsidRDefault="003D3FF9" w:rsidP="000D26F4">
      <w:pPr>
        <w:autoSpaceDE w:val="0"/>
        <w:autoSpaceDN w:val="0"/>
        <w:adjustRightInd w:val="0"/>
        <w:jc w:val="both"/>
      </w:pPr>
      <w:r w:rsidRPr="000D26F4">
        <w:t xml:space="preserve">- </w:t>
      </w:r>
      <w:r w:rsidR="00BC3132" w:rsidRPr="000D26F4">
        <w:t xml:space="preserve"> </w:t>
      </w:r>
      <w:r w:rsidR="0095644F" w:rsidRPr="000D26F4">
        <w:t>Többcélú intézményekkel kapcsolatos módosítások</w:t>
      </w:r>
    </w:p>
    <w:p w14:paraId="060364D6" w14:textId="77777777" w:rsidR="00A21918" w:rsidRPr="000D26F4" w:rsidRDefault="00A21918" w:rsidP="000D26F4">
      <w:pPr>
        <w:autoSpaceDE w:val="0"/>
        <w:autoSpaceDN w:val="0"/>
        <w:adjustRightInd w:val="0"/>
        <w:jc w:val="both"/>
      </w:pPr>
    </w:p>
    <w:p w14:paraId="4B40244F" w14:textId="77777777" w:rsidR="0095644F" w:rsidRPr="000D26F4" w:rsidRDefault="0095644F" w:rsidP="000D26F4">
      <w:pPr>
        <w:autoSpaceDE w:val="0"/>
        <w:autoSpaceDN w:val="0"/>
        <w:adjustRightInd w:val="0"/>
        <w:jc w:val="both"/>
      </w:pPr>
      <w:r w:rsidRPr="000D26F4">
        <w:t>Az elmúlt időszakban lényegesen átalakult fenntartói rendszerre és arra való tekintettel, hogy települési önkormányzat a köznevelési intézmények közül csak óvodát tarthat fenn, továbbá az ezzel összefüggő fenntartói igényekre figyelemmel indokolt egy új típusú többcélú intézmény létrehozása, amely óvodai és bölcsődei feladatot szervezeti és szakmai tekintetben önálló intézményegységek keretében láthat el. Ez az új többcélú intézmény az óvoda-bölcsőde.</w:t>
      </w:r>
    </w:p>
    <w:p w14:paraId="76BDB7DF" w14:textId="77777777" w:rsidR="0095644F" w:rsidRPr="000D26F4" w:rsidRDefault="0095644F" w:rsidP="000D26F4">
      <w:pPr>
        <w:autoSpaceDE w:val="0"/>
        <w:autoSpaceDN w:val="0"/>
        <w:adjustRightInd w:val="0"/>
        <w:jc w:val="both"/>
      </w:pPr>
      <w:r w:rsidRPr="000D26F4">
        <w:t xml:space="preserve">A fenti többcélú intézménytől meg kell különböztetnünk az egységes óvoda-bölcsődét, amely mint önálló többcélú intézménytípus változatlan formában megmaradt, a vonatkozó rendelkezések esetében csak szövegpontosítás, egyszerűsítés történt. </w:t>
      </w:r>
    </w:p>
    <w:p w14:paraId="6743E9A9" w14:textId="77777777" w:rsidR="0095644F" w:rsidRPr="000D26F4" w:rsidRDefault="0095644F" w:rsidP="000D26F4">
      <w:pPr>
        <w:autoSpaceDE w:val="0"/>
        <w:autoSpaceDN w:val="0"/>
        <w:adjustRightInd w:val="0"/>
        <w:jc w:val="both"/>
      </w:pPr>
      <w:r w:rsidRPr="000D26F4">
        <w:t>Ezen kívül szövegpontosításra, egyértelműsítésre került sor a törvény alapján az EGYMI által ellátható és kötelezően ellátandó feladatok körében is.</w:t>
      </w:r>
    </w:p>
    <w:p w14:paraId="3367D7C8" w14:textId="77777777" w:rsidR="0095644F" w:rsidRPr="000D26F4" w:rsidRDefault="0095644F" w:rsidP="000D26F4">
      <w:pPr>
        <w:autoSpaceDE w:val="0"/>
        <w:autoSpaceDN w:val="0"/>
        <w:adjustRightInd w:val="0"/>
        <w:jc w:val="both"/>
      </w:pPr>
    </w:p>
    <w:p w14:paraId="31CDCFE6" w14:textId="77777777" w:rsidR="00A966B8" w:rsidRPr="000D26F4" w:rsidRDefault="00A966B8" w:rsidP="000D26F4">
      <w:pPr>
        <w:autoSpaceDE w:val="0"/>
        <w:autoSpaceDN w:val="0"/>
        <w:adjustRightInd w:val="0"/>
        <w:jc w:val="both"/>
      </w:pPr>
      <w:r w:rsidRPr="000D26F4">
        <w:t>- Változás a hittan, valamint a hit- és erkölcstan oktatók végzettsége,</w:t>
      </w:r>
      <w:r w:rsidR="00AE2D4F" w:rsidRPr="000D26F4">
        <w:t xml:space="preserve"> </w:t>
      </w:r>
      <w:r w:rsidRPr="000D26F4">
        <w:t>szakképzettsége tekintetében</w:t>
      </w:r>
    </w:p>
    <w:p w14:paraId="3FAD85E5" w14:textId="77777777" w:rsidR="00A21918" w:rsidRPr="000D26F4" w:rsidRDefault="00A21918" w:rsidP="000D26F4">
      <w:pPr>
        <w:autoSpaceDE w:val="0"/>
        <w:autoSpaceDN w:val="0"/>
        <w:adjustRightInd w:val="0"/>
        <w:jc w:val="both"/>
      </w:pPr>
    </w:p>
    <w:p w14:paraId="7EF665C6" w14:textId="77777777" w:rsidR="00A966B8" w:rsidRPr="000D26F4" w:rsidRDefault="00A966B8" w:rsidP="000D26F4">
      <w:pPr>
        <w:autoSpaceDE w:val="0"/>
        <w:autoSpaceDN w:val="0"/>
        <w:adjustRightInd w:val="0"/>
        <w:jc w:val="both"/>
      </w:pPr>
      <w:r w:rsidRPr="000D26F4">
        <w:t xml:space="preserve">A felmenő rendszerben az első nyolc évfolyamon kiteljesülő kötelezően választható hit- és </w:t>
      </w:r>
      <w:proofErr w:type="gramStart"/>
      <w:r w:rsidRPr="000D26F4">
        <w:t>erkölcstan oktatás</w:t>
      </w:r>
      <w:proofErr w:type="gramEnd"/>
      <w:r w:rsidRPr="000D26F4">
        <w:t xml:space="preserve"> miatt megnövekedett feladatokra való tekintettel a jelzett tantárgyakat – az eddigieken kívül – taníthatja </w:t>
      </w:r>
      <w:r w:rsidRPr="000D26F4">
        <w:rPr>
          <w:iCs/>
        </w:rPr>
        <w:t xml:space="preserve">az is, aki </w:t>
      </w:r>
      <w:r w:rsidRPr="000D26F4">
        <w:t>pedagógus szakképzettséggel és az egyházi jogi személy által kibocsátott hitoktatói képesítéssel rendelkezik.</w:t>
      </w:r>
    </w:p>
    <w:p w14:paraId="4DAB56FD" w14:textId="77777777" w:rsidR="00026E54" w:rsidRPr="000D26F4" w:rsidRDefault="00026E54" w:rsidP="000D26F4">
      <w:pPr>
        <w:autoSpaceDE w:val="0"/>
        <w:autoSpaceDN w:val="0"/>
        <w:adjustRightInd w:val="0"/>
        <w:jc w:val="both"/>
      </w:pPr>
    </w:p>
    <w:p w14:paraId="4134FDB4" w14:textId="77777777" w:rsidR="00591644" w:rsidRPr="000D26F4" w:rsidRDefault="00DE7D32" w:rsidP="000D26F4">
      <w:pPr>
        <w:autoSpaceDE w:val="0"/>
        <w:autoSpaceDN w:val="0"/>
        <w:adjustRightInd w:val="0"/>
        <w:jc w:val="both"/>
      </w:pPr>
      <w:r w:rsidRPr="000D26F4">
        <w:t xml:space="preserve">- </w:t>
      </w:r>
      <w:r w:rsidR="003B193A" w:rsidRPr="000D26F4">
        <w:t>Magántanulóvá nyilvánítással kapcsolatos módosítás</w:t>
      </w:r>
    </w:p>
    <w:p w14:paraId="28F5BB68" w14:textId="77777777" w:rsidR="00A21918" w:rsidRPr="000D26F4" w:rsidRDefault="00A21918" w:rsidP="000D26F4">
      <w:pPr>
        <w:autoSpaceDE w:val="0"/>
        <w:autoSpaceDN w:val="0"/>
        <w:adjustRightInd w:val="0"/>
        <w:jc w:val="both"/>
      </w:pPr>
    </w:p>
    <w:p w14:paraId="76235686" w14:textId="39142E13" w:rsidR="003B193A" w:rsidRPr="000D26F4" w:rsidRDefault="003B193A" w:rsidP="000D26F4">
      <w:pPr>
        <w:autoSpaceDE w:val="0"/>
        <w:autoSpaceDN w:val="0"/>
        <w:adjustRightInd w:val="0"/>
        <w:jc w:val="both"/>
      </w:pPr>
      <w:r w:rsidRPr="000D26F4">
        <w:t xml:space="preserve">Lényeges változás, hogy a magántanulói státuszról 2015. január </w:t>
      </w:r>
      <w:proofErr w:type="gramStart"/>
      <w:r w:rsidRPr="000D26F4">
        <w:t>1-je óta</w:t>
      </w:r>
      <w:proofErr w:type="gramEnd"/>
      <w:r w:rsidRPr="000D26F4">
        <w:t xml:space="preserve"> </w:t>
      </w:r>
      <w:r w:rsidR="00E258F2" w:rsidRPr="000D26F4">
        <w:t xml:space="preserve">kizárólag </w:t>
      </w:r>
      <w:r w:rsidRPr="000D26F4">
        <w:t>az iskola igazgatója dönt, ugyanakkor e döntéséhez minden esetben – tehát nemcsak hátrányos helyzetű vagy egyéb okokból veszélyeztetett gyermek esetében – köteles kikérni a gyámhatóság és a gyermekjóléti szolgálat véleményét. Gyermekvédelmi gondoskodásban részesülő tanuló esetén az iskola igazgatójának a döntéséhez be kell szereznie a gyermekvédelmi gyám véleményét is.</w:t>
      </w:r>
    </w:p>
    <w:p w14:paraId="44BB5967" w14:textId="69318582" w:rsidR="003B193A" w:rsidRPr="000D26F4" w:rsidRDefault="004621A4" w:rsidP="000D26F4">
      <w:pPr>
        <w:autoSpaceDE w:val="0"/>
        <w:autoSpaceDN w:val="0"/>
        <w:adjustRightInd w:val="0"/>
        <w:jc w:val="both"/>
      </w:pPr>
      <w:r w:rsidRPr="000D26F4">
        <w:t>Érdemes emlékeztetni</w:t>
      </w:r>
      <w:r w:rsidR="004E7815" w:rsidRPr="000D26F4">
        <w:t xml:space="preserve">, hogy az </w:t>
      </w:r>
      <w:proofErr w:type="spellStart"/>
      <w:r w:rsidR="004E7815" w:rsidRPr="000D26F4">
        <w:t>Nkt</w:t>
      </w:r>
      <w:proofErr w:type="spellEnd"/>
      <w:r w:rsidR="004E7815" w:rsidRPr="000D26F4">
        <w:t xml:space="preserve">. </w:t>
      </w:r>
      <w:r w:rsidR="00E1625F" w:rsidRPr="000D26F4">
        <w:t>a</w:t>
      </w:r>
      <w:r w:rsidR="00E1625F" w:rsidRPr="000D26F4">
        <w:rPr>
          <w:i/>
        </w:rPr>
        <w:t xml:space="preserve"> </w:t>
      </w:r>
      <w:r w:rsidR="00E1625F" w:rsidRPr="000D26F4">
        <w:t>magántanulói jogállás tekintetében hangsúlykülönbségnek tekinthető</w:t>
      </w:r>
      <w:r w:rsidR="008E7D63" w:rsidRPr="000D26F4">
        <w:t>,</w:t>
      </w:r>
      <w:r w:rsidR="00E1625F" w:rsidRPr="000D26F4">
        <w:t xml:space="preserve"> ám mégis lényeges különbséget határozott meg az előzményi szabályozáshoz képest. Amíg ugyanis a </w:t>
      </w:r>
      <w:r w:rsidR="00F13658">
        <w:t>közoktatásról szóló 1993. évi LXXIX. törvény</w:t>
      </w:r>
      <w:r w:rsidR="00E1625F" w:rsidRPr="000D26F4">
        <w:t xml:space="preserve"> a magántanulói státust jogként definiálta, amelyet a szülő választására bízott, addig az </w:t>
      </w:r>
      <w:proofErr w:type="spellStart"/>
      <w:r w:rsidR="00E1625F" w:rsidRPr="000D26F4">
        <w:t>Nkt</w:t>
      </w:r>
      <w:proofErr w:type="spellEnd"/>
      <w:r w:rsidR="00E1625F" w:rsidRPr="000D26F4">
        <w:t xml:space="preserve">. csak egy kivételi lehetőségként szabályozza az iskolába járási kötelezettség alól, és egyáltalán nem alanyi jog, hanem egy, az iskolaigazgató mérlegelési jogkörébe tartozó lehetőség, amelyet kérelmezni kell. </w:t>
      </w:r>
      <w:r w:rsidR="00493E66" w:rsidRPr="000D26F4">
        <w:t xml:space="preserve">A jogalkotó ezen kívül figyelemmel volt arra is, hogy a lemorzsolódás megakadályozása, a gyermek számára szükséges társadalmi integráció, szociális készségek és képességek fejlődése érdekében indokolt </w:t>
      </w:r>
      <w:r w:rsidR="00493E66" w:rsidRPr="000D26F4">
        <w:lastRenderedPageBreak/>
        <w:t>szűkebbre szabni a magántanulóvá válók körét. A magántanulóvá nyilvánított gyermeket nem érik el a korszerű pedagógiai módszerek, a közösségben való fejlődés lehetősége nagyon korlátozottá válik, a gyermek perifériára kerül. Emiatt kerültek be az intézményvezető döntését megelőző véleménykérési kötelezettségek, hogy az arra hivatott szakemberek is segíthessék az intézményvezetőt a mérlegelésben.</w:t>
      </w:r>
    </w:p>
    <w:p w14:paraId="62618EAC" w14:textId="77777777" w:rsidR="00493E66" w:rsidRPr="000D26F4" w:rsidRDefault="00493E66" w:rsidP="000D26F4">
      <w:pPr>
        <w:autoSpaceDE w:val="0"/>
        <w:autoSpaceDN w:val="0"/>
        <w:adjustRightInd w:val="0"/>
        <w:jc w:val="both"/>
      </w:pPr>
    </w:p>
    <w:p w14:paraId="53AB368C" w14:textId="77777777" w:rsidR="000E4CE6" w:rsidRPr="000D26F4" w:rsidRDefault="00B740CD" w:rsidP="000D26F4">
      <w:pPr>
        <w:jc w:val="both"/>
      </w:pPr>
      <w:r w:rsidRPr="000D26F4">
        <w:t xml:space="preserve">- </w:t>
      </w:r>
      <w:r w:rsidR="000E4CE6" w:rsidRPr="000D26F4">
        <w:t>Hiányt pótló szabályként meghatározásra került az óvodai nevelésben részt vevő gyermekek és szüleik külföldre távozása esetében irányadó eljárás. A korábbiakban nem lehetett ugyanis kivezetni az óvoda tanügyi nyilvántartásaiból a külföldre távoz</w:t>
      </w:r>
      <w:r w:rsidR="00A21918" w:rsidRPr="000D26F4">
        <w:t>ott gyermek adatait</w:t>
      </w:r>
      <w:r w:rsidR="000E4CE6" w:rsidRPr="000D26F4">
        <w:t xml:space="preserve"> abban az esetben sem, ha elérte a tanköteles kort, mert nem volt az óvodát erre felhatalmazó rendelkezés. A módosítás értelmében:</w:t>
      </w:r>
    </w:p>
    <w:p w14:paraId="6A587F6F" w14:textId="77777777" w:rsidR="000E4CE6" w:rsidRPr="000D26F4" w:rsidRDefault="000E4CE6" w:rsidP="000D26F4">
      <w:pPr>
        <w:autoSpaceDE w:val="0"/>
        <w:autoSpaceDN w:val="0"/>
        <w:adjustRightInd w:val="0"/>
        <w:jc w:val="both"/>
      </w:pPr>
      <w:r w:rsidRPr="000D26F4">
        <w:rPr>
          <w:i/>
          <w:iCs/>
        </w:rPr>
        <w:t>(Megszűnik az óvodai elhelyezés, ha)</w:t>
      </w:r>
    </w:p>
    <w:p w14:paraId="601DB8B6" w14:textId="77777777" w:rsidR="000E4CE6" w:rsidRPr="000D26F4" w:rsidRDefault="000E4CE6" w:rsidP="000D26F4">
      <w:pPr>
        <w:autoSpaceDE w:val="0"/>
        <w:autoSpaceDN w:val="0"/>
        <w:adjustRightInd w:val="0"/>
        <w:ind w:firstLine="204"/>
        <w:jc w:val="both"/>
        <w:rPr>
          <w:i/>
        </w:rPr>
      </w:pPr>
      <w:r w:rsidRPr="000D26F4">
        <w:rPr>
          <w:i/>
        </w:rPr>
        <w:t>„</w:t>
      </w:r>
      <w:r w:rsidRPr="000D26F4">
        <w:rPr>
          <w:i/>
          <w:iCs/>
        </w:rPr>
        <w:t xml:space="preserve">d) </w:t>
      </w:r>
      <w:r w:rsidRPr="000D26F4">
        <w:rPr>
          <w:i/>
        </w:rPr>
        <w:t>az óvodába járási kötelezettségét külföldön teljesítő gyermek eléri a tanköteles kort.”</w:t>
      </w:r>
    </w:p>
    <w:p w14:paraId="6F4413D4" w14:textId="77777777" w:rsidR="000E4CE6" w:rsidRPr="000D26F4" w:rsidRDefault="000E4CE6" w:rsidP="000D26F4">
      <w:pPr>
        <w:autoSpaceDE w:val="0"/>
        <w:autoSpaceDN w:val="0"/>
        <w:adjustRightInd w:val="0"/>
        <w:jc w:val="both"/>
      </w:pPr>
    </w:p>
    <w:p w14:paraId="21B99392" w14:textId="77777777" w:rsidR="000E4CE6" w:rsidRPr="000D26F4" w:rsidRDefault="00A950DA" w:rsidP="000D26F4">
      <w:pPr>
        <w:jc w:val="both"/>
      </w:pPr>
      <w:r w:rsidRPr="000D26F4">
        <w:t xml:space="preserve">- </w:t>
      </w:r>
      <w:r w:rsidR="007437B8" w:rsidRPr="000D26F4">
        <w:t>Több okból is módosult a sikeresen elvégzett iskolai évfolyam megismétlésére vonatkozó szabály</w:t>
      </w:r>
    </w:p>
    <w:p w14:paraId="675EFCB6" w14:textId="77777777" w:rsidR="00A21918" w:rsidRPr="000D26F4" w:rsidRDefault="00A21918" w:rsidP="000D26F4">
      <w:pPr>
        <w:jc w:val="both"/>
      </w:pPr>
    </w:p>
    <w:p w14:paraId="4211C68E" w14:textId="77777777" w:rsidR="004365E6" w:rsidRPr="000D26F4" w:rsidRDefault="007437B8" w:rsidP="000D26F4">
      <w:pPr>
        <w:jc w:val="both"/>
      </w:pPr>
      <w:r w:rsidRPr="000D26F4">
        <w:t xml:space="preserve">Első ízben a visszaélésekre alapot adó, illetve jellemzően nem is gyakran alkalmazott lehetőség került törlésre, miszerint a sikeresen elvégzett iskolai évfolyam is, minden korlátozás nélkül </w:t>
      </w:r>
      <w:r w:rsidR="004365E6" w:rsidRPr="000D26F4">
        <w:t xml:space="preserve">egy alkalommal </w:t>
      </w:r>
      <w:r w:rsidRPr="000D26F4">
        <w:t xml:space="preserve">megismételhető a szülő kérésére. Ez egy nem életszerű helyzet, amelyet csak </w:t>
      </w:r>
      <w:r w:rsidR="00390C46" w:rsidRPr="000D26F4">
        <w:t xml:space="preserve">jogszabályban </w:t>
      </w:r>
      <w:r w:rsidRPr="000D26F4">
        <w:t>meghatározott és indokolt esetekben lehet alkalmazni. Ezek az esetek a következők:</w:t>
      </w:r>
    </w:p>
    <w:p w14:paraId="3EFB19C4" w14:textId="77777777" w:rsidR="00BD6167" w:rsidRPr="000D26F4" w:rsidRDefault="004365E6" w:rsidP="000D26F4">
      <w:pPr>
        <w:jc w:val="both"/>
      </w:pPr>
      <w:r w:rsidRPr="000D26F4">
        <w:t xml:space="preserve">1. Megmaradt továbbra is az a lehetőség, hogy </w:t>
      </w:r>
      <w:r w:rsidR="007437B8" w:rsidRPr="000D26F4">
        <w:t>az iskola első évfolyamá</w:t>
      </w:r>
      <w:r w:rsidRPr="000D26F4">
        <w:t>t a szülő kérésére, minden további indok nélkül egy alkalommal meg lehet ismételni akkor is, h</w:t>
      </w:r>
      <w:r w:rsidR="007437B8" w:rsidRPr="000D26F4">
        <w:t xml:space="preserve">a a tanuló az előírt tanulmányi követelményeket sikeresen teljesítette. </w:t>
      </w:r>
    </w:p>
    <w:p w14:paraId="4218486C" w14:textId="77777777" w:rsidR="00BD6167" w:rsidRPr="000D26F4" w:rsidRDefault="00BD6167" w:rsidP="000D26F4">
      <w:pPr>
        <w:jc w:val="both"/>
      </w:pPr>
      <w:r w:rsidRPr="000D26F4">
        <w:t>2. Ezen kívül csak k</w:t>
      </w:r>
      <w:r w:rsidR="007437B8" w:rsidRPr="000D26F4">
        <w:t xml:space="preserve">özépfokú iskolai tanulmányok folytatása esetén a sikeresen teljesített kilencedik évfolyam </w:t>
      </w:r>
      <w:r w:rsidRPr="000D26F4">
        <w:t xml:space="preserve">ismételhető meg </w:t>
      </w:r>
      <w:r w:rsidR="007437B8" w:rsidRPr="000D26F4">
        <w:t xml:space="preserve">a tanuló, kiskorú tanuló esetén a szülő kérésére </w:t>
      </w:r>
      <w:r w:rsidRPr="000D26F4">
        <w:t>legfeljebb egy alkalommal akkor</w:t>
      </w:r>
      <w:r w:rsidR="007437B8" w:rsidRPr="000D26F4">
        <w:t xml:space="preserve">, ha arra </w:t>
      </w:r>
    </w:p>
    <w:p w14:paraId="389F375E" w14:textId="77777777" w:rsidR="00BD6167" w:rsidRPr="000D26F4" w:rsidRDefault="00BD6167" w:rsidP="000D26F4">
      <w:pPr>
        <w:ind w:firstLine="204"/>
        <w:jc w:val="both"/>
      </w:pPr>
      <w:proofErr w:type="gramStart"/>
      <w:r w:rsidRPr="000D26F4">
        <w:t>a</w:t>
      </w:r>
      <w:proofErr w:type="gramEnd"/>
      <w:r w:rsidRPr="000D26F4">
        <w:t xml:space="preserve">) </w:t>
      </w:r>
      <w:proofErr w:type="spellStart"/>
      <w:r w:rsidR="007437B8" w:rsidRPr="000D26F4">
        <w:t>a</w:t>
      </w:r>
      <w:proofErr w:type="spellEnd"/>
      <w:r w:rsidR="007437B8" w:rsidRPr="000D26F4">
        <w:t xml:space="preserve"> gimnáziumi nevelés-oktatásba vagy </w:t>
      </w:r>
    </w:p>
    <w:p w14:paraId="4F1BECB6" w14:textId="77777777" w:rsidR="00BD6167" w:rsidRPr="000D26F4" w:rsidRDefault="00BD6167" w:rsidP="000D26F4">
      <w:pPr>
        <w:ind w:firstLine="204"/>
        <w:jc w:val="both"/>
      </w:pPr>
      <w:r w:rsidRPr="000D26F4">
        <w:t xml:space="preserve">b) </w:t>
      </w:r>
      <w:r w:rsidR="007437B8" w:rsidRPr="000D26F4">
        <w:t xml:space="preserve">az iskolai rendszerű szakképzésbe történő bekapcsolódás vagy </w:t>
      </w:r>
    </w:p>
    <w:p w14:paraId="7D54DA9B" w14:textId="77777777" w:rsidR="00BD6167" w:rsidRPr="000D26F4" w:rsidRDefault="00BD6167" w:rsidP="000D26F4">
      <w:pPr>
        <w:ind w:firstLine="204"/>
        <w:jc w:val="both"/>
      </w:pPr>
      <w:r w:rsidRPr="000D26F4">
        <w:t xml:space="preserve">c) </w:t>
      </w:r>
      <w:r w:rsidR="007437B8" w:rsidRPr="000D26F4">
        <w:t>másik szakképesítés megszerzésére irányuló tanulmányok folytatása vagy</w:t>
      </w:r>
    </w:p>
    <w:p w14:paraId="3B535A01" w14:textId="77777777" w:rsidR="007437B8" w:rsidRPr="000D26F4" w:rsidRDefault="00BD6167" w:rsidP="000D26F4">
      <w:pPr>
        <w:ind w:firstLine="204"/>
        <w:jc w:val="both"/>
      </w:pPr>
      <w:r w:rsidRPr="000D26F4">
        <w:t xml:space="preserve">d) </w:t>
      </w:r>
      <w:r w:rsidR="007437B8" w:rsidRPr="000D26F4">
        <w:t>másik tanulmányi terület választása miatt van szükség.</w:t>
      </w:r>
    </w:p>
    <w:p w14:paraId="07B0AF35" w14:textId="77777777" w:rsidR="007437B8" w:rsidRPr="000D26F4" w:rsidRDefault="007437B8" w:rsidP="000D26F4">
      <w:pPr>
        <w:autoSpaceDE w:val="0"/>
        <w:autoSpaceDN w:val="0"/>
        <w:adjustRightInd w:val="0"/>
        <w:jc w:val="both"/>
      </w:pPr>
    </w:p>
    <w:p w14:paraId="203E4BBD" w14:textId="77777777" w:rsidR="007437B8" w:rsidRPr="000D26F4" w:rsidRDefault="007437B8" w:rsidP="000D26F4">
      <w:pPr>
        <w:autoSpaceDE w:val="0"/>
        <w:autoSpaceDN w:val="0"/>
        <w:adjustRightInd w:val="0"/>
        <w:jc w:val="both"/>
      </w:pPr>
      <w:r w:rsidRPr="000D26F4">
        <w:t xml:space="preserve">Nem </w:t>
      </w:r>
      <w:r w:rsidR="00390C46" w:rsidRPr="000D26F4">
        <w:t xml:space="preserve">volt </w:t>
      </w:r>
      <w:r w:rsidRPr="000D26F4">
        <w:t>indokolt az első évfolyamnál magasabb, eredményesen elvégzett évfolyamok megismétlését</w:t>
      </w:r>
      <w:r w:rsidR="00390C46" w:rsidRPr="000D26F4">
        <w:t xml:space="preserve"> – a törvényben meghatározott külön indok nélkül – lehetővé tenni azért sem, mivel ez a megoldás </w:t>
      </w:r>
      <w:r w:rsidRPr="000D26F4">
        <w:t>alkalmas lehet lefékezni a tanuló előrehaladását szülői kérésre adott évfolyamokon, ugyanakkor mindez nem garantálja magasabb tudásszint elérését számára.</w:t>
      </w:r>
    </w:p>
    <w:p w14:paraId="10EC5014" w14:textId="77777777" w:rsidR="007437B8" w:rsidRPr="000D26F4" w:rsidRDefault="007437B8" w:rsidP="000D26F4">
      <w:pPr>
        <w:autoSpaceDE w:val="0"/>
        <w:autoSpaceDN w:val="0"/>
        <w:adjustRightInd w:val="0"/>
        <w:jc w:val="both"/>
      </w:pPr>
    </w:p>
    <w:p w14:paraId="54C8CE81" w14:textId="77777777" w:rsidR="000E4CE6" w:rsidRPr="000D26F4" w:rsidRDefault="00BB1570" w:rsidP="000D26F4">
      <w:pPr>
        <w:autoSpaceDE w:val="0"/>
        <w:autoSpaceDN w:val="0"/>
        <w:adjustRightInd w:val="0"/>
        <w:jc w:val="both"/>
      </w:pPr>
      <w:r w:rsidRPr="000D26F4">
        <w:t xml:space="preserve">- </w:t>
      </w:r>
      <w:r w:rsidR="00DC4BFF" w:rsidRPr="000D26F4">
        <w:t>Vezetői óraszámokkal kapcsolatos módosítás</w:t>
      </w:r>
    </w:p>
    <w:p w14:paraId="36A71064" w14:textId="77777777" w:rsidR="00A21918" w:rsidRPr="000D26F4" w:rsidRDefault="00A21918" w:rsidP="000D26F4">
      <w:pPr>
        <w:autoSpaceDE w:val="0"/>
        <w:autoSpaceDN w:val="0"/>
        <w:adjustRightInd w:val="0"/>
        <w:jc w:val="both"/>
      </w:pPr>
    </w:p>
    <w:p w14:paraId="422CAAE3" w14:textId="77777777" w:rsidR="00DC4BFF" w:rsidRPr="000D26F4" w:rsidRDefault="00DC4BFF" w:rsidP="000D26F4">
      <w:pPr>
        <w:autoSpaceDE w:val="0"/>
        <w:autoSpaceDN w:val="0"/>
        <w:adjustRightInd w:val="0"/>
        <w:jc w:val="both"/>
      </w:pPr>
      <w:r w:rsidRPr="000D26F4">
        <w:t xml:space="preserve">A módosítást megelőzően esetenként problémát okozott, ha adott tantárgy tanítására jogosító szakképzettséggel rendelkező igazgatók (vagy más vezetők) </w:t>
      </w:r>
      <w:proofErr w:type="spellStart"/>
      <w:r w:rsidRPr="000D26F4">
        <w:t>Nkt.-ban</w:t>
      </w:r>
      <w:proofErr w:type="spellEnd"/>
      <w:r w:rsidRPr="000D26F4">
        <w:t xml:space="preserve"> rögzített heti óraszáma alacsonyabb, mint az adott iskolatípusban az igazgató által tanított tantárgy heti óraszáma. Emiatt előfordult, hogy az igazgató nem tudja tanítani a tantárgyát, és a heti óraszámát más módon (pl. szakkörrel) kell kitölteni. Az új rendelkezés az iskolákban alkalmazott kötelező kerettantervek heti óraszámát is beépíti a szabályozásba, meghatározva azt, hogy az </w:t>
      </w:r>
      <w:proofErr w:type="spellStart"/>
      <w:r w:rsidRPr="000D26F4">
        <w:t>Nkt</w:t>
      </w:r>
      <w:proofErr w:type="spellEnd"/>
      <w:r w:rsidRPr="000D26F4">
        <w:t xml:space="preserve">. 5. mellékletében nevesített heti minimálisan tanítandó órák száma növelhető az adott iskolatípus kötelező </w:t>
      </w:r>
      <w:r w:rsidRPr="000D26F4">
        <w:lastRenderedPageBreak/>
        <w:t xml:space="preserve">kerettantervében, illetve az annak alapján az iskola helyi tantervében meghatározott tantárgyi óraszám mértékéig. </w:t>
      </w:r>
    </w:p>
    <w:p w14:paraId="46A4A925" w14:textId="77777777" w:rsidR="00DC4BFF" w:rsidRPr="000D26F4" w:rsidRDefault="00DC4BFF" w:rsidP="000D26F4">
      <w:pPr>
        <w:autoSpaceDE w:val="0"/>
        <w:autoSpaceDN w:val="0"/>
        <w:adjustRightInd w:val="0"/>
        <w:jc w:val="both"/>
      </w:pPr>
    </w:p>
    <w:p w14:paraId="35F9D2C0" w14:textId="77777777" w:rsidR="008A0859" w:rsidRPr="000D26F4" w:rsidRDefault="00DC4BFF" w:rsidP="000D26F4">
      <w:pPr>
        <w:autoSpaceDE w:val="0"/>
        <w:autoSpaceDN w:val="0"/>
        <w:adjustRightInd w:val="0"/>
        <w:jc w:val="both"/>
      </w:pPr>
      <w:r w:rsidRPr="000D26F4">
        <w:t>-</w:t>
      </w:r>
      <w:r w:rsidR="009248FC" w:rsidRPr="000D26F4">
        <w:t xml:space="preserve"> Lehetővé vált az intézményvezetői szakmai gyakorlat óraadói megbízással történő teljesítése</w:t>
      </w:r>
      <w:r w:rsidRPr="000D26F4">
        <w:t xml:space="preserve"> </w:t>
      </w:r>
    </w:p>
    <w:p w14:paraId="4C16CF37" w14:textId="77777777" w:rsidR="00DE49D7" w:rsidRPr="000D26F4" w:rsidRDefault="00DE49D7" w:rsidP="000D26F4">
      <w:pPr>
        <w:autoSpaceDE w:val="0"/>
        <w:autoSpaceDN w:val="0"/>
        <w:adjustRightInd w:val="0"/>
        <w:jc w:val="both"/>
      </w:pPr>
    </w:p>
    <w:p w14:paraId="2218450D" w14:textId="6E52AB5E" w:rsidR="00491304" w:rsidRPr="000D26F4" w:rsidRDefault="00152A0F" w:rsidP="000D26F4">
      <w:pPr>
        <w:autoSpaceDE w:val="0"/>
        <w:autoSpaceDN w:val="0"/>
        <w:adjustRightInd w:val="0"/>
        <w:jc w:val="both"/>
      </w:pPr>
      <w:r w:rsidRPr="000D26F4">
        <w:t xml:space="preserve">Számos olyan kiváló pedagógust foglalkoztatnak óraadóként nevelési-oktatási intézmények szabad álláshely hiányában sok éven keresztül, akik emiatt elesnek attól a lehetőségtől, hogy intézményvezetői megbízást kaphassanak. A módosítás megteremti a lehetőséget azon pedagógusok részére az intézményvezetői megbízásra, akik a legalább </w:t>
      </w:r>
      <w:r w:rsidR="002A5673" w:rsidRPr="000D26F4">
        <w:t>ötévnyi</w:t>
      </w:r>
      <w:r w:rsidR="0082699C">
        <w:t xml:space="preserve"> szakmai </w:t>
      </w:r>
      <w:proofErr w:type="gramStart"/>
      <w:r w:rsidR="0082699C">
        <w:t>gyakorlatot</w:t>
      </w:r>
      <w:proofErr w:type="gramEnd"/>
      <w:r w:rsidRPr="000D26F4">
        <w:t xml:space="preserve"> mint egyik feltételt, óraadói jogviszonyban teljesítették. </w:t>
      </w:r>
      <w:r w:rsidR="00491304" w:rsidRPr="000D26F4">
        <w:t xml:space="preserve">Az új szabály </w:t>
      </w:r>
      <w:proofErr w:type="gramStart"/>
      <w:r w:rsidR="00491304" w:rsidRPr="000D26F4">
        <w:t>értelmében</w:t>
      </w:r>
      <w:proofErr w:type="gramEnd"/>
      <w:r w:rsidR="00491304" w:rsidRPr="000D26F4">
        <w:t xml:space="preserve"> a nevelési-oktatási intézményben az intézményvezetői megbízás feltétele – többek között – legalább öt év pedagógus-munkakörben vagy </w:t>
      </w:r>
      <w:r w:rsidR="00491304" w:rsidRPr="000D26F4">
        <w:rPr>
          <w:b/>
        </w:rPr>
        <w:t>heti tíz tanóra vagy foglalkozás megtartására vonatkozó óraadói megbízás ellátása során szerzett</w:t>
      </w:r>
      <w:r w:rsidR="004F03D4">
        <w:t xml:space="preserve"> szakmai gyakorlat.</w:t>
      </w:r>
    </w:p>
    <w:p w14:paraId="181DD5EC" w14:textId="77777777" w:rsidR="00152A0F" w:rsidRPr="000D26F4" w:rsidRDefault="00152A0F" w:rsidP="000D26F4">
      <w:pPr>
        <w:autoSpaceDE w:val="0"/>
        <w:autoSpaceDN w:val="0"/>
        <w:adjustRightInd w:val="0"/>
        <w:jc w:val="both"/>
      </w:pPr>
      <w:r w:rsidRPr="000D26F4">
        <w:t>A módosítás azt a helyzetet is kezeli</w:t>
      </w:r>
      <w:r w:rsidR="005D5D58" w:rsidRPr="000D26F4">
        <w:t xml:space="preserve">, ha több </w:t>
      </w:r>
      <w:r w:rsidRPr="000D26F4">
        <w:t>jogviszonyban foglalkoztatnak</w:t>
      </w:r>
      <w:r w:rsidR="005D5D58" w:rsidRPr="000D26F4">
        <w:t xml:space="preserve"> párhuzamosan</w:t>
      </w:r>
      <w:r w:rsidRPr="000D26F4">
        <w:t xml:space="preserve"> egy pedagógust</w:t>
      </w:r>
      <w:r w:rsidR="005D5D58" w:rsidRPr="000D26F4">
        <w:t xml:space="preserve"> óraadóként</w:t>
      </w:r>
      <w:r w:rsidRPr="000D26F4">
        <w:t>, így egy helyen tíz órát nem tanított, de több jogviszonyban összesen megtartott tíz órát vagy foglalkozást.</w:t>
      </w:r>
    </w:p>
    <w:p w14:paraId="4BA47C2D" w14:textId="77777777" w:rsidR="00DC4BFF" w:rsidRPr="000D26F4" w:rsidRDefault="00DC4BFF" w:rsidP="000D26F4">
      <w:pPr>
        <w:autoSpaceDE w:val="0"/>
        <w:autoSpaceDN w:val="0"/>
        <w:adjustRightInd w:val="0"/>
        <w:jc w:val="both"/>
      </w:pPr>
    </w:p>
    <w:p w14:paraId="003CA218" w14:textId="77777777" w:rsidR="00931B16" w:rsidRPr="000D26F4" w:rsidRDefault="00931B16" w:rsidP="000D26F4">
      <w:pPr>
        <w:autoSpaceDE w:val="0"/>
        <w:autoSpaceDN w:val="0"/>
        <w:adjustRightInd w:val="0"/>
        <w:jc w:val="both"/>
      </w:pPr>
      <w:r w:rsidRPr="000D26F4">
        <w:t xml:space="preserve">- </w:t>
      </w:r>
      <w:r w:rsidR="00D426FA" w:rsidRPr="000D26F4">
        <w:t>Törvényi szinten került megerősítésre az intézményvezetői megbízás lejártának időpontja</w:t>
      </w:r>
    </w:p>
    <w:p w14:paraId="31231ABB" w14:textId="77777777" w:rsidR="00931B16" w:rsidRPr="000D26F4" w:rsidRDefault="00931B16" w:rsidP="000D26F4">
      <w:pPr>
        <w:autoSpaceDE w:val="0"/>
        <w:autoSpaceDN w:val="0"/>
        <w:adjustRightInd w:val="0"/>
        <w:jc w:val="both"/>
      </w:pPr>
    </w:p>
    <w:p w14:paraId="2AC551A0" w14:textId="77777777" w:rsidR="00DE49D7" w:rsidRPr="000D26F4" w:rsidRDefault="00DE49D7" w:rsidP="000D26F4">
      <w:pPr>
        <w:autoSpaceDE w:val="0"/>
        <w:autoSpaceDN w:val="0"/>
        <w:adjustRightInd w:val="0"/>
        <w:jc w:val="both"/>
      </w:pPr>
      <w:r w:rsidRPr="000D26F4">
        <w:t>A tanítási év zavartalan lebonyolítása érdekében indokolt, hogy a köznevelési intézmény vezetőinek megbízása a tanítási év végét követő időszakban (nyáron) járjon le. Kormányrendeleti sz</w:t>
      </w:r>
      <w:r w:rsidR="00C473D2" w:rsidRPr="000D26F4">
        <w:t>abályozás alapján ez így működött</w:t>
      </w:r>
      <w:r w:rsidRPr="000D26F4">
        <w:t xml:space="preserve"> már évtizedek óta. Ezen rendelkezés alapján előfordul olyan eset, </w:t>
      </w:r>
      <w:r w:rsidR="00C473D2" w:rsidRPr="000D26F4">
        <w:t>amikor</w:t>
      </w:r>
      <w:r w:rsidRPr="000D26F4">
        <w:t xml:space="preserve"> az lenne indokolt, hogy az intézményvezetői megbízás időtartama meghaladja a Kjt. szerinti 5 éves határozott időt (hiszen egy pl. májusban kezdődő intézményvezetői megbízást nem érdemes 4 év múlva augusztus 15-ig adni, mert csak így lehetne érvényre juttatni a megbízás nyári lejáratára és a legfeljebb 5 évre vonatkozó megbízási szabályt). Tekintettel arra, hogy Kjt.-beli törvényi előírásoktól csak szintén ágazati szaktörvényi szintű speciális szabályozás útján lehet eltérni, a korábbi szabályozás szerinti egyes felhatalmazó rendelkezések alapján kormányrendeletben szabályozottakat szükséges</w:t>
      </w:r>
      <w:r w:rsidR="00C473D2" w:rsidRPr="000D26F4">
        <w:t xml:space="preserve"> volt</w:t>
      </w:r>
      <w:r w:rsidRPr="000D26F4">
        <w:t xml:space="preserve"> a törvénybe emelni</w:t>
      </w:r>
      <w:r w:rsidR="00C473D2" w:rsidRPr="000D26F4">
        <w:t>, és ennek kapcsán némi pontosításra is sor került:</w:t>
      </w:r>
    </w:p>
    <w:p w14:paraId="6ED9393E" w14:textId="77777777" w:rsidR="00C473D2" w:rsidRPr="000D26F4" w:rsidRDefault="00C473D2" w:rsidP="000D26F4">
      <w:pPr>
        <w:autoSpaceDE w:val="0"/>
        <w:autoSpaceDN w:val="0"/>
        <w:adjustRightInd w:val="0"/>
        <w:jc w:val="both"/>
      </w:pPr>
      <w:r w:rsidRPr="000D26F4">
        <w:rPr>
          <w:i/>
        </w:rPr>
        <w:t xml:space="preserve">(4) </w:t>
      </w:r>
      <w:proofErr w:type="gramStart"/>
      <w:r w:rsidRPr="000D26F4">
        <w:rPr>
          <w:i/>
        </w:rPr>
        <w:t>Ha jogszabályi előírás vagy a munkáltató döntése alapján a köznevelési intézmény vezetőjének megbízása, munkaszerződése határozott időre szól, és a határozott idő alapján a megbízás vagy a munkaszerződés utolsó napja nem a július 1-jétől augusztus 15-ig terjedő időszakra esne, a megbízás, a munkaszerződés lejártának időpontját akkor is erre az időszakra kell meghatározni, ha az a jogszabályi előírás vagy munkáltatói döntés alapján meghatározott határidő végénél legfeljebb hat hónappal korábban vagy később járna le.”</w:t>
      </w:r>
      <w:proofErr w:type="gramEnd"/>
      <w:r w:rsidRPr="000D26F4">
        <w:rPr>
          <w:i/>
        </w:rPr>
        <w:t xml:space="preserve"> </w:t>
      </w:r>
      <w:r w:rsidRPr="000D26F4">
        <w:t>(</w:t>
      </w:r>
      <w:proofErr w:type="spellStart"/>
      <w:r w:rsidRPr="000D26F4">
        <w:t>Nkt</w:t>
      </w:r>
      <w:proofErr w:type="spellEnd"/>
      <w:r w:rsidRPr="000D26F4">
        <w:t xml:space="preserve">. 68. § (4) </w:t>
      </w:r>
      <w:proofErr w:type="spellStart"/>
      <w:r w:rsidRPr="000D26F4">
        <w:t>bek</w:t>
      </w:r>
      <w:proofErr w:type="spellEnd"/>
      <w:r w:rsidRPr="000D26F4">
        <w:t>.)</w:t>
      </w:r>
    </w:p>
    <w:p w14:paraId="1E7602BA" w14:textId="77777777" w:rsidR="00C473D2" w:rsidRPr="000D26F4" w:rsidRDefault="00C473D2" w:rsidP="000D26F4">
      <w:pPr>
        <w:autoSpaceDE w:val="0"/>
        <w:autoSpaceDN w:val="0"/>
        <w:adjustRightInd w:val="0"/>
        <w:jc w:val="both"/>
      </w:pPr>
    </w:p>
    <w:p w14:paraId="30534F25" w14:textId="6C92027F" w:rsidR="00A9077D" w:rsidRPr="000D26F4" w:rsidRDefault="00C473D2" w:rsidP="000D26F4">
      <w:pPr>
        <w:jc w:val="both"/>
      </w:pPr>
      <w:r w:rsidRPr="000D26F4">
        <w:t xml:space="preserve">- </w:t>
      </w:r>
      <w:r w:rsidR="00A9077D" w:rsidRPr="000D26F4">
        <w:t xml:space="preserve">A törvénymódosítás kezeli azt a helyzetet, amikor a települési önkormányzati tulajdonban lévő ingatlanban működő köznevelési intézmény fenntartói jogát a Klebelsberg Intézményfenntartó </w:t>
      </w:r>
      <w:r w:rsidR="00C86896">
        <w:t>Központ más fenntartónak átadja,</w:t>
      </w:r>
      <w:r w:rsidR="00A9077D" w:rsidRPr="000D26F4">
        <w:t xml:space="preserve"> és ez a települési önkormányzat működtetési kötelezettségét érinti. A törvény szerint, ebben az esetben ‒ a működtetési kötelezettség alóli mentesülés fejében az önkormányzat által fizetendő ‒ hozzájárulás összegét a fenntartóváltásra vonatkozó döntéstől számított harminc napon belül felül kell vizsgálni.</w:t>
      </w:r>
    </w:p>
    <w:p w14:paraId="0710136A" w14:textId="77777777" w:rsidR="00A9077D" w:rsidRPr="000D26F4" w:rsidRDefault="00A9077D" w:rsidP="000D26F4">
      <w:pPr>
        <w:autoSpaceDE w:val="0"/>
        <w:autoSpaceDN w:val="0"/>
        <w:adjustRightInd w:val="0"/>
        <w:jc w:val="both"/>
      </w:pPr>
    </w:p>
    <w:p w14:paraId="0EC57C3D" w14:textId="799516CB" w:rsidR="00C473D2" w:rsidRPr="000D26F4" w:rsidRDefault="00D84197" w:rsidP="000D26F4">
      <w:pPr>
        <w:autoSpaceDE w:val="0"/>
        <w:autoSpaceDN w:val="0"/>
        <w:adjustRightInd w:val="0"/>
        <w:jc w:val="both"/>
      </w:pPr>
      <w:r w:rsidRPr="000D26F4">
        <w:t xml:space="preserve">- </w:t>
      </w:r>
      <w:r w:rsidR="006E0569" w:rsidRPr="000D26F4">
        <w:t>Etikai Kódex</w:t>
      </w:r>
    </w:p>
    <w:p w14:paraId="493BE283" w14:textId="77777777" w:rsidR="00E262FD" w:rsidRPr="000D26F4" w:rsidRDefault="00E262FD" w:rsidP="000D26F4">
      <w:pPr>
        <w:autoSpaceDE w:val="0"/>
        <w:autoSpaceDN w:val="0"/>
        <w:adjustRightInd w:val="0"/>
        <w:jc w:val="both"/>
      </w:pPr>
    </w:p>
    <w:p w14:paraId="196D97D4" w14:textId="77777777" w:rsidR="009C31F1" w:rsidRPr="000D26F4" w:rsidRDefault="009C31F1" w:rsidP="009C31F1">
      <w:pPr>
        <w:autoSpaceDE w:val="0"/>
        <w:autoSpaceDN w:val="0"/>
        <w:adjustRightInd w:val="0"/>
        <w:jc w:val="both"/>
      </w:pPr>
      <w:r w:rsidRPr="000D26F4">
        <w:lastRenderedPageBreak/>
        <w:t xml:space="preserve">A Nemzeti Pedagógus Kar létrejöttének fő célja a pedagógus hivatás presztízsének növelése, a szakmai érdekképviselet és a pedagógus hivatás szakmai-etikai normái fejlődésének elősegítése. Ez utóbbinak a megjelenési formája az etikai kódex. Etikai Kódexszel rendelkezik a legtöbb köztestületbe tömörülő szakma. Ereje abban rejlik, hogy az érintettek önmaguk alkotják meg, a megfelelő specialitásokat tartalmazza és maguk az érintettek ellenőrzik a saját érdekükben. </w:t>
      </w:r>
      <w:r>
        <w:t>Az Etikai Kódex tartalmának meghatározása tehát a pedagógusok köztestületének autonómiájába tartozik, annak megszövegezésében az oktatásirányítás egyáltalán nem vesz részt.</w:t>
      </w:r>
    </w:p>
    <w:p w14:paraId="1C666A7F" w14:textId="77777777" w:rsidR="009C31F1" w:rsidRPr="000D26F4" w:rsidRDefault="009C31F1" w:rsidP="009C31F1">
      <w:pPr>
        <w:autoSpaceDE w:val="0"/>
        <w:autoSpaceDN w:val="0"/>
        <w:adjustRightInd w:val="0"/>
        <w:jc w:val="both"/>
      </w:pPr>
      <w:r>
        <w:t>A Nemzeti Pedagógus</w:t>
      </w:r>
      <w:r w:rsidRPr="000D26F4">
        <w:t xml:space="preserve"> Kar Etikai Kódexe általános etikai alapelvekből, részletes etikai és eljárási szabályokból áll. Fontos új szabály</w:t>
      </w:r>
      <w:r>
        <w:t xml:space="preserve"> a köznevelési törvényben</w:t>
      </w:r>
      <w:r w:rsidRPr="000D26F4">
        <w:t>, hogy az állami és önkormányzati fenntartású köznevelési intézményekben a Kar által elfogadott Etikai Kódex alkalmazása kötelező. A magán köznevelési intézmény fenntartója a Kar által elfogadott Etikai Kódex általános etikai alapelveinek figyelembevételével kell, hogy megalkossa az általa fenntartott köznevelési intézményekben foglalkoztatott pedagógusokra vonatkozó intézményi etikai kódexet. Az egyházi köznevelési intézmény ajánlásként veszi figyelembe a Kar által elfogadott Etikai Kódex alapelveit. (</w:t>
      </w:r>
      <w:proofErr w:type="spellStart"/>
      <w:r w:rsidRPr="000D26F4">
        <w:t>Nkt</w:t>
      </w:r>
      <w:proofErr w:type="spellEnd"/>
      <w:r w:rsidRPr="000D26F4">
        <w:t xml:space="preserve">. 83. § (2a) </w:t>
      </w:r>
      <w:proofErr w:type="spellStart"/>
      <w:r w:rsidRPr="000D26F4">
        <w:t>bek</w:t>
      </w:r>
      <w:proofErr w:type="spellEnd"/>
      <w:r w:rsidRPr="000D26F4">
        <w:t>.)</w:t>
      </w:r>
    </w:p>
    <w:p w14:paraId="201052BF" w14:textId="0641E93C" w:rsidR="009C31F1" w:rsidRPr="000D26F4" w:rsidRDefault="009C31F1" w:rsidP="009C31F1">
      <w:pPr>
        <w:autoSpaceDE w:val="0"/>
        <w:autoSpaceDN w:val="0"/>
        <w:adjustRightInd w:val="0"/>
        <w:jc w:val="both"/>
      </w:pPr>
      <w:r w:rsidRPr="000D26F4">
        <w:t xml:space="preserve">A Kar Alapszabálya szerint a megalkotandó Etikai Kódex tervezetét az NPK bármely tagja két hónappal a megszavazása előtt </w:t>
      </w:r>
      <w:proofErr w:type="gramStart"/>
      <w:r w:rsidRPr="000D26F4">
        <w:t>megismerheti</w:t>
      </w:r>
      <w:proofErr w:type="gramEnd"/>
      <w:r w:rsidRPr="000D26F4">
        <w:t xml:space="preserve"> és módosító indítványokat nyújthat be. Az indítványok megtárgyalása után az Etikai Kódex végleges változatát a</w:t>
      </w:r>
      <w:r>
        <w:t xml:space="preserve"> pedagógusok demokratikusan megválasztott küldötteiből álló </w:t>
      </w:r>
      <w:r w:rsidRPr="000D26F4">
        <w:t xml:space="preserve">Országos Küldöttgyűlés hagyja jóvá. A végleges tervezet elérhető: a Nemzeti Pedagógus Kar honlapján </w:t>
      </w:r>
      <w:hyperlink r:id="rId12" w:history="1">
        <w:r w:rsidR="00733F07" w:rsidRPr="004F0D8E">
          <w:rPr>
            <w:rStyle w:val="Hiperhivatkozs"/>
          </w:rPr>
          <w:t>http://www.nemzetipedkar.hu/</w:t>
        </w:r>
      </w:hyperlink>
      <w:r w:rsidRPr="000D26F4">
        <w:t>.</w:t>
      </w:r>
    </w:p>
    <w:p w14:paraId="2D431D3D" w14:textId="6D50E26F" w:rsidR="009C31F1" w:rsidRPr="000D26F4" w:rsidRDefault="009C31F1" w:rsidP="009C31F1">
      <w:pPr>
        <w:autoSpaceDE w:val="0"/>
        <w:autoSpaceDN w:val="0"/>
        <w:adjustRightInd w:val="0"/>
        <w:jc w:val="both"/>
      </w:pPr>
      <w:r w:rsidRPr="000D26F4">
        <w:t>A tervezethez  szövegszerű, konkrét, adott ponthoz kapcsolódó javaslatokat írásos formában (Word formátumban csatolva) lehet benyújtani névvel ellátva 2015. október 4-ig (vasárnap) a </w:t>
      </w:r>
      <w:hyperlink r:id="rId13" w:history="1">
        <w:r w:rsidR="00733F07" w:rsidRPr="004F0D8E">
          <w:rPr>
            <w:rStyle w:val="Hiperhivatkozs"/>
          </w:rPr>
          <w:t>nemzetipedkar@nemzetipedkar.hu</w:t>
        </w:r>
      </w:hyperlink>
      <w:r w:rsidRPr="000D26F4">
        <w:t xml:space="preserve"> címre.</w:t>
      </w:r>
    </w:p>
    <w:p w14:paraId="02C57B50" w14:textId="77777777" w:rsidR="00DE49D7" w:rsidRPr="000D26F4" w:rsidRDefault="00DE49D7" w:rsidP="000D26F4">
      <w:pPr>
        <w:autoSpaceDE w:val="0"/>
        <w:autoSpaceDN w:val="0"/>
        <w:adjustRightInd w:val="0"/>
        <w:jc w:val="both"/>
      </w:pPr>
    </w:p>
    <w:p w14:paraId="6D1870D8" w14:textId="77777777" w:rsidR="002439CF" w:rsidRPr="000D26F4" w:rsidRDefault="00B3453F" w:rsidP="000D26F4">
      <w:pPr>
        <w:autoSpaceDE w:val="0"/>
        <w:autoSpaceDN w:val="0"/>
        <w:adjustRightInd w:val="0"/>
        <w:jc w:val="both"/>
      </w:pPr>
      <w:r w:rsidRPr="000D26F4">
        <w:t xml:space="preserve">- </w:t>
      </w:r>
      <w:r w:rsidR="002439CF" w:rsidRPr="000D26F4">
        <w:t>Újra lehetővé vált – szigorú feltételek mellett, az esetleges szakemberhiány pótlása érdekében – diplomával még nem rendelkező, leendő pedagógusok alkalmazása</w:t>
      </w:r>
    </w:p>
    <w:p w14:paraId="5DAE04EE" w14:textId="77777777" w:rsidR="002439CF" w:rsidRPr="000D26F4" w:rsidRDefault="002439CF" w:rsidP="000D26F4">
      <w:pPr>
        <w:autoSpaceDE w:val="0"/>
        <w:autoSpaceDN w:val="0"/>
        <w:adjustRightInd w:val="0"/>
        <w:jc w:val="both"/>
      </w:pPr>
    </w:p>
    <w:p w14:paraId="780015F8" w14:textId="3C22A586" w:rsidR="002439CF" w:rsidRPr="000D26F4" w:rsidRDefault="002439CF" w:rsidP="000D26F4">
      <w:pPr>
        <w:autoSpaceDE w:val="0"/>
        <w:autoSpaceDN w:val="0"/>
        <w:adjustRightInd w:val="0"/>
        <w:jc w:val="both"/>
      </w:pPr>
      <w:r w:rsidRPr="000D26F4">
        <w:t xml:space="preserve">Mint bizonyára ismeretes, az </w:t>
      </w:r>
      <w:proofErr w:type="spellStart"/>
      <w:r w:rsidRPr="000D26F4">
        <w:t>Nkt</w:t>
      </w:r>
      <w:proofErr w:type="spellEnd"/>
      <w:r w:rsidRPr="000D26F4">
        <w:t xml:space="preserve">. hatályba lépése előtt lehetőség volt utolsó éves pedagógushallgatók alkalmazására. A rendelkezés nem támasztott további feltételt az alkalmazással szemben, nem egyszer nem rendeltetésszerű joggyakorláshoz vezetett, illetve nem volt egységes az értelmezése sem, ezért azt az </w:t>
      </w:r>
      <w:proofErr w:type="spellStart"/>
      <w:r w:rsidRPr="000D26F4">
        <w:t>Nkt</w:t>
      </w:r>
      <w:proofErr w:type="spellEnd"/>
      <w:r w:rsidRPr="000D26F4">
        <w:t>. nem vette át a</w:t>
      </w:r>
      <w:r w:rsidR="00AF43C5">
        <w:t>z 1993. évi</w:t>
      </w:r>
      <w:r w:rsidRPr="000D26F4">
        <w:t xml:space="preserve"> közoktatásról szóló törvényből. Részben más tartalommal és több feltétel meghatározásával</w:t>
      </w:r>
      <w:r w:rsidR="00F03742">
        <w:t xml:space="preserve"> azonban ismét szükségessé vált</w:t>
      </w:r>
      <w:r w:rsidRPr="000D26F4">
        <w:t xml:space="preserve"> azokon a területeken</w:t>
      </w:r>
      <w:r w:rsidR="00F03742">
        <w:t>,</w:t>
      </w:r>
      <w:r w:rsidRPr="000D26F4">
        <w:t xml:space="preserve"> ahol hiányzik a szakképzett munkaerő, kizárólag átmenetileg, diplomával még nem rendelkező leendő pedagógusok alkalmazása. A feltételek a következők:</w:t>
      </w:r>
    </w:p>
    <w:p w14:paraId="3657C06F" w14:textId="77777777" w:rsidR="005B7AC1" w:rsidRPr="000D26F4" w:rsidRDefault="005B7AC1" w:rsidP="000D26F4">
      <w:pPr>
        <w:autoSpaceDE w:val="0"/>
        <w:autoSpaceDN w:val="0"/>
        <w:adjustRightInd w:val="0"/>
        <w:jc w:val="both"/>
      </w:pPr>
      <w:r w:rsidRPr="000D26F4">
        <w:t>1. Az adott pedagógus-munkakör megfelelő végzettséggel és szakképzettséggel rendelkezővel nem tölthető be. (A szakemberhiány alátámasztására feltétlenül – lehetőleg többszöri – pályázati eljárás eredménytelenségét kell igazolni.)</w:t>
      </w:r>
    </w:p>
    <w:p w14:paraId="5F7E272F" w14:textId="77777777" w:rsidR="005B7AC1" w:rsidRPr="000D26F4" w:rsidRDefault="005B7AC1" w:rsidP="000D26F4">
      <w:pPr>
        <w:autoSpaceDE w:val="0"/>
        <w:autoSpaceDN w:val="0"/>
        <w:adjustRightInd w:val="0"/>
        <w:jc w:val="both"/>
      </w:pPr>
      <w:r w:rsidRPr="000D26F4">
        <w:t>2. Legfeljebb egy alkalommal lehet az érintettet diploma hiányában az adott munkavállalónak alkalmazni.</w:t>
      </w:r>
    </w:p>
    <w:p w14:paraId="05B20D25" w14:textId="77777777" w:rsidR="005B7AC1" w:rsidRPr="000D26F4" w:rsidRDefault="005B7AC1" w:rsidP="000D26F4">
      <w:pPr>
        <w:autoSpaceDE w:val="0"/>
        <w:autoSpaceDN w:val="0"/>
        <w:adjustRightInd w:val="0"/>
        <w:jc w:val="both"/>
      </w:pPr>
      <w:r w:rsidRPr="000D26F4">
        <w:t>3. Gyakornoki időt kell kikötni (2 év) és legfeljebb a gyakornoki idő lejártáig lehet alkalmazni a leendő pedagógust.</w:t>
      </w:r>
    </w:p>
    <w:p w14:paraId="1AAEFA78" w14:textId="77777777" w:rsidR="005B7AC1" w:rsidRPr="000D26F4" w:rsidRDefault="005B7AC1" w:rsidP="000D26F4">
      <w:pPr>
        <w:autoSpaceDE w:val="0"/>
        <w:autoSpaceDN w:val="0"/>
        <w:adjustRightInd w:val="0"/>
        <w:jc w:val="both"/>
      </w:pPr>
      <w:r w:rsidRPr="000D26F4">
        <w:t>4. A jelöltnek a nyelvvizsga letétele kivételével a pedagógus-munkakör betöltéséhez előírt végzettséget és szakképzettséget igazoló oklevél kiadásának összes egyéb feltételét teljesítenie kell az alkalmazás kezdetéig.</w:t>
      </w:r>
    </w:p>
    <w:p w14:paraId="45CB7FA5" w14:textId="77777777" w:rsidR="005B7AC1" w:rsidRPr="000D26F4" w:rsidRDefault="005B7AC1" w:rsidP="000D26F4">
      <w:pPr>
        <w:autoSpaceDE w:val="0"/>
        <w:autoSpaceDN w:val="0"/>
        <w:adjustRightInd w:val="0"/>
        <w:jc w:val="both"/>
      </w:pPr>
      <w:r w:rsidRPr="000D26F4">
        <w:t xml:space="preserve">Az ilyen módon alkalmazott </w:t>
      </w:r>
      <w:proofErr w:type="gramStart"/>
      <w:r w:rsidRPr="000D26F4">
        <w:t>gyakornok minősítő</w:t>
      </w:r>
      <w:proofErr w:type="gramEnd"/>
      <w:r w:rsidRPr="000D26F4">
        <w:t xml:space="preserve"> vizsgája letételének feltétele az előírt nyelvvizsga-bizonyítvány megszerzése. Amennyiben a gyakornok az előírt határidőig a </w:t>
      </w:r>
      <w:r w:rsidRPr="000D26F4">
        <w:lastRenderedPageBreak/>
        <w:t>nyelvvizsga-bizonyítványt nem szerzi meg, közalkalmazotti jogviszonya, munkaviszonya e törvény erejénél fogva megszűnik. (</w:t>
      </w:r>
      <w:proofErr w:type="spellStart"/>
      <w:r w:rsidRPr="000D26F4">
        <w:t>Nkt</w:t>
      </w:r>
      <w:proofErr w:type="spellEnd"/>
      <w:r w:rsidRPr="000D26F4">
        <w:t xml:space="preserve">. 99. § (14) </w:t>
      </w:r>
      <w:proofErr w:type="spellStart"/>
      <w:r w:rsidRPr="000D26F4">
        <w:t>bek</w:t>
      </w:r>
      <w:proofErr w:type="spellEnd"/>
      <w:r w:rsidRPr="000D26F4">
        <w:t>.)</w:t>
      </w:r>
    </w:p>
    <w:p w14:paraId="2AECC3AB" w14:textId="7E24174E" w:rsidR="00430550" w:rsidRPr="000D26F4" w:rsidRDefault="0045150F" w:rsidP="00EB1808">
      <w:pPr>
        <w:pStyle w:val="Cmsor2"/>
      </w:pPr>
      <w:bookmarkStart w:id="57" w:name="_Toc427486669"/>
      <w:bookmarkStart w:id="58" w:name="_Toc427486776"/>
      <w:bookmarkStart w:id="59" w:name="_Toc428277774"/>
      <w:r>
        <w:t>II.</w:t>
      </w:r>
      <w:r w:rsidR="000D26F4" w:rsidRPr="000D26F4">
        <w:t>2</w:t>
      </w:r>
      <w:r w:rsidR="001D7820" w:rsidRPr="000D26F4">
        <w:t xml:space="preserve">. Az </w:t>
      </w:r>
      <w:proofErr w:type="spellStart"/>
      <w:r w:rsidR="001D7820" w:rsidRPr="000D26F4">
        <w:t>Nkt</w:t>
      </w:r>
      <w:proofErr w:type="spellEnd"/>
      <w:r w:rsidR="001D7820" w:rsidRPr="000D26F4">
        <w:t>. és a szakképzésről szóló törvény módosítása alapján a szakképzést érintő legfontosabb változások:</w:t>
      </w:r>
      <w:bookmarkEnd w:id="57"/>
      <w:bookmarkEnd w:id="58"/>
      <w:bookmarkEnd w:id="59"/>
    </w:p>
    <w:p w14:paraId="581B5215" w14:textId="77777777" w:rsidR="001D7820" w:rsidRPr="000D26F4" w:rsidRDefault="001D7820" w:rsidP="000D26F4">
      <w:pPr>
        <w:autoSpaceDE w:val="0"/>
        <w:autoSpaceDN w:val="0"/>
        <w:adjustRightInd w:val="0"/>
        <w:jc w:val="both"/>
        <w:rPr>
          <w:b/>
        </w:rPr>
      </w:pPr>
    </w:p>
    <w:p w14:paraId="2B28DD1A" w14:textId="0FC387FF" w:rsidR="001D7820" w:rsidRPr="000D26F4" w:rsidRDefault="001D7820" w:rsidP="000D26F4">
      <w:pPr>
        <w:autoSpaceDE w:val="0"/>
        <w:autoSpaceDN w:val="0"/>
        <w:adjustRightInd w:val="0"/>
        <w:jc w:val="both"/>
      </w:pPr>
      <w:r w:rsidRPr="000D26F4">
        <w:t xml:space="preserve">A </w:t>
      </w:r>
      <w:r w:rsidR="00CF5FAE" w:rsidRPr="000D26F4">
        <w:t>„S</w:t>
      </w:r>
      <w:r w:rsidRPr="000D26F4">
        <w:t>zakképzés a gazdaság szolgálatában</w:t>
      </w:r>
      <w:r w:rsidR="00CF5FAE" w:rsidRPr="000D26F4">
        <w:t>”</w:t>
      </w:r>
      <w:r w:rsidRPr="000D26F4">
        <w:t xml:space="preserve"> című koncepció és az erről szóló Kormánydöntés megnyitotta a lehetőséget a szakképzésről szóló 2011. évi CLXXXVII. törvénynek (a továbbiakban: Szt.)</w:t>
      </w:r>
      <w:r w:rsidR="00CF5FAE" w:rsidRPr="000D26F4">
        <w:t>,</w:t>
      </w:r>
      <w:r w:rsidRPr="000D26F4">
        <w:t xml:space="preserve"> valamint </w:t>
      </w:r>
      <w:r w:rsidR="00BC5B4F">
        <w:t xml:space="preserve">az </w:t>
      </w:r>
      <w:proofErr w:type="spellStart"/>
      <w:r w:rsidR="00BC5B4F">
        <w:t>Nkt.-nak</w:t>
      </w:r>
      <w:proofErr w:type="spellEnd"/>
      <w:r w:rsidR="00BC5B4F">
        <w:t xml:space="preserve"> </w:t>
      </w:r>
      <w:r w:rsidRPr="000D26F4">
        <w:t xml:space="preserve">egyidejű és összehangolt módosítására. Az iskolatípusok átalakítása mellett 2015. július 1-jével új fenntartói szerkezetet vezetett be, amelyben a szakképző iskolák a gazdaság, valamint az oktatási rendszer összehangolt fejlesztését valósíthatják meg. </w:t>
      </w:r>
    </w:p>
    <w:p w14:paraId="59B6F062" w14:textId="57C2A5E7" w:rsidR="001D7820" w:rsidRPr="000D26F4" w:rsidRDefault="001D7820" w:rsidP="000D26F4">
      <w:pPr>
        <w:autoSpaceDE w:val="0"/>
        <w:autoSpaceDN w:val="0"/>
        <w:adjustRightInd w:val="0"/>
        <w:jc w:val="both"/>
      </w:pPr>
      <w:r w:rsidRPr="000D26F4">
        <w:t>A 120/2015. (V.21.) Kormányrendelet (</w:t>
      </w:r>
      <w:r w:rsidR="00987FF6">
        <w:t xml:space="preserve">e </w:t>
      </w:r>
      <w:proofErr w:type="gramStart"/>
      <w:r w:rsidR="00987FF6">
        <w:t>szakaszban</w:t>
      </w:r>
      <w:proofErr w:type="gramEnd"/>
      <w:r w:rsidR="00987FF6">
        <w:t xml:space="preserve"> a </w:t>
      </w:r>
      <w:r w:rsidRPr="000D26F4">
        <w:t>továbbiakban Korm.rendelet) hatálybalépését megelőzően állami szakképző iskola fenntartója volt:</w:t>
      </w:r>
    </w:p>
    <w:p w14:paraId="5A30B372" w14:textId="77777777" w:rsidR="001D7820" w:rsidRPr="000D26F4" w:rsidRDefault="001D7820" w:rsidP="000D26F4">
      <w:pPr>
        <w:autoSpaceDE w:val="0"/>
        <w:autoSpaceDN w:val="0"/>
        <w:adjustRightInd w:val="0"/>
        <w:jc w:val="both"/>
      </w:pPr>
      <w:r w:rsidRPr="000D26F4">
        <w:t>Honvédelemért Felelős Minisztérium</w:t>
      </w:r>
    </w:p>
    <w:p w14:paraId="19610012" w14:textId="77777777" w:rsidR="001D7820" w:rsidRPr="000D26F4" w:rsidRDefault="001D7820" w:rsidP="000D26F4">
      <w:pPr>
        <w:autoSpaceDE w:val="0"/>
        <w:autoSpaceDN w:val="0"/>
        <w:adjustRightInd w:val="0"/>
        <w:jc w:val="both"/>
      </w:pPr>
      <w:r w:rsidRPr="000D26F4">
        <w:t xml:space="preserve">Rendészetért Felelős Minisztérium </w:t>
      </w:r>
    </w:p>
    <w:p w14:paraId="394C7C58" w14:textId="77777777" w:rsidR="001D7820" w:rsidRPr="000D26F4" w:rsidRDefault="001D7820" w:rsidP="000D26F4">
      <w:pPr>
        <w:autoSpaceDE w:val="0"/>
        <w:autoSpaceDN w:val="0"/>
        <w:adjustRightInd w:val="0"/>
        <w:jc w:val="both"/>
      </w:pPr>
      <w:r w:rsidRPr="000D26F4">
        <w:t>Földművelésügyi Minisztérium</w:t>
      </w:r>
    </w:p>
    <w:p w14:paraId="464B1296" w14:textId="77777777" w:rsidR="001D7820" w:rsidRPr="000D26F4" w:rsidRDefault="001D7820" w:rsidP="000D26F4">
      <w:pPr>
        <w:autoSpaceDE w:val="0"/>
        <w:autoSpaceDN w:val="0"/>
        <w:adjustRightInd w:val="0"/>
        <w:jc w:val="both"/>
      </w:pPr>
    </w:p>
    <w:p w14:paraId="4914DD6F" w14:textId="46F7768C" w:rsidR="001D7820" w:rsidRPr="000D26F4" w:rsidRDefault="001D7820" w:rsidP="000D26F4">
      <w:pPr>
        <w:autoSpaceDE w:val="0"/>
        <w:autoSpaceDN w:val="0"/>
        <w:adjustRightInd w:val="0"/>
        <w:jc w:val="both"/>
      </w:pPr>
      <w:r w:rsidRPr="000D26F4">
        <w:t>A Korm.rendelet 2015. július 1-jei hatállyal a Klebelsberg Intézményfenntartó Központ fenntartásában lévő szakképző iskolákat az alábbiak szerint osztotta meg:</w:t>
      </w:r>
    </w:p>
    <w:p w14:paraId="407FB61A" w14:textId="77777777" w:rsidR="001D7820" w:rsidRPr="000D26F4" w:rsidRDefault="001D7820" w:rsidP="000D26F4">
      <w:pPr>
        <w:autoSpaceDE w:val="0"/>
        <w:autoSpaceDN w:val="0"/>
        <w:adjustRightInd w:val="0"/>
        <w:jc w:val="both"/>
      </w:pPr>
      <w:r w:rsidRPr="000D26F4">
        <w:t xml:space="preserve">KLIK fenntartásában továbbra is </w:t>
      </w:r>
    </w:p>
    <w:p w14:paraId="7E79E7EC" w14:textId="77777777" w:rsidR="001D7820" w:rsidRPr="000D26F4" w:rsidRDefault="001D7820" w:rsidP="000D26F4">
      <w:pPr>
        <w:autoSpaceDE w:val="0"/>
        <w:autoSpaceDN w:val="0"/>
        <w:adjustRightInd w:val="0"/>
        <w:jc w:val="both"/>
      </w:pPr>
      <w:r w:rsidRPr="000D26F4">
        <w:t>80 székhelyintézmény</w:t>
      </w:r>
      <w:r w:rsidR="00CE4CF2">
        <w:t>,</w:t>
      </w:r>
    </w:p>
    <w:p w14:paraId="25C338D4" w14:textId="77777777" w:rsidR="001D7820" w:rsidRPr="000D26F4" w:rsidRDefault="001D7820" w:rsidP="000D26F4">
      <w:pPr>
        <w:autoSpaceDE w:val="0"/>
        <w:autoSpaceDN w:val="0"/>
        <w:adjustRightInd w:val="0"/>
        <w:jc w:val="both"/>
      </w:pPr>
      <w:r w:rsidRPr="000D26F4">
        <w:t>24 tagintézmény</w:t>
      </w:r>
      <w:r w:rsidR="00CE4CF2">
        <w:t>,</w:t>
      </w:r>
    </w:p>
    <w:p w14:paraId="4D67ECAA" w14:textId="77777777" w:rsidR="001D7820" w:rsidRPr="000D26F4" w:rsidRDefault="001D7820" w:rsidP="000D26F4">
      <w:pPr>
        <w:autoSpaceDE w:val="0"/>
        <w:autoSpaceDN w:val="0"/>
        <w:adjustRightInd w:val="0"/>
        <w:jc w:val="both"/>
      </w:pPr>
      <w:r w:rsidRPr="000D26F4">
        <w:t>101 telephely maradt</w:t>
      </w:r>
      <w:r w:rsidR="00CE4CF2">
        <w:t>.</w:t>
      </w:r>
    </w:p>
    <w:p w14:paraId="26EF12D2" w14:textId="77777777" w:rsidR="001D7820" w:rsidRPr="000D26F4" w:rsidRDefault="00CE4CF2" w:rsidP="000D26F4">
      <w:pPr>
        <w:autoSpaceDE w:val="0"/>
        <w:autoSpaceDN w:val="0"/>
        <w:adjustRightInd w:val="0"/>
        <w:jc w:val="both"/>
      </w:pPr>
      <w:r>
        <w:t xml:space="preserve">A </w:t>
      </w:r>
      <w:r w:rsidR="001D7820" w:rsidRPr="000D26F4">
        <w:t>Nemzetgazdasági Minisztérium a fenntartója</w:t>
      </w:r>
    </w:p>
    <w:p w14:paraId="3CB1CCB2" w14:textId="77777777" w:rsidR="001D7820" w:rsidRPr="000D26F4" w:rsidRDefault="001D7820" w:rsidP="000D26F4">
      <w:pPr>
        <w:autoSpaceDE w:val="0"/>
        <w:autoSpaceDN w:val="0"/>
        <w:adjustRightInd w:val="0"/>
        <w:jc w:val="both"/>
      </w:pPr>
      <w:r w:rsidRPr="000D26F4">
        <w:t>269 székhelyintézménynek</w:t>
      </w:r>
      <w:r w:rsidR="00CE4CF2">
        <w:t>,</w:t>
      </w:r>
    </w:p>
    <w:p w14:paraId="0C068A4E" w14:textId="77777777" w:rsidR="001D7820" w:rsidRPr="000D26F4" w:rsidRDefault="001D7820" w:rsidP="000D26F4">
      <w:pPr>
        <w:autoSpaceDE w:val="0"/>
        <w:autoSpaceDN w:val="0"/>
        <w:adjustRightInd w:val="0"/>
        <w:jc w:val="both"/>
      </w:pPr>
      <w:r w:rsidRPr="000D26F4">
        <w:t>57 tagintézménynek</w:t>
      </w:r>
      <w:r w:rsidR="00CE4CF2">
        <w:t>,</w:t>
      </w:r>
    </w:p>
    <w:p w14:paraId="71F48A4E" w14:textId="77777777" w:rsidR="001D7820" w:rsidRPr="000D26F4" w:rsidRDefault="001D7820" w:rsidP="000D26F4">
      <w:pPr>
        <w:autoSpaceDE w:val="0"/>
        <w:autoSpaceDN w:val="0"/>
        <w:adjustRightInd w:val="0"/>
        <w:jc w:val="both"/>
      </w:pPr>
      <w:r w:rsidRPr="000D26F4">
        <w:t>232 telephelynek</w:t>
      </w:r>
      <w:r w:rsidR="00CE4CF2">
        <w:t>,</w:t>
      </w:r>
    </w:p>
    <w:p w14:paraId="4D6AC679" w14:textId="6907C45E" w:rsidR="001D7820" w:rsidRDefault="001D7820" w:rsidP="000D26F4">
      <w:pPr>
        <w:autoSpaceDE w:val="0"/>
        <w:autoSpaceDN w:val="0"/>
        <w:adjustRightInd w:val="0"/>
        <w:jc w:val="both"/>
      </w:pPr>
      <w:proofErr w:type="gramStart"/>
      <w:r w:rsidRPr="000D26F4">
        <w:t>amelyeket</w:t>
      </w:r>
      <w:proofErr w:type="gramEnd"/>
      <w:r w:rsidR="00A17CBB">
        <w:t xml:space="preserve"> </w:t>
      </w:r>
      <w:r w:rsidR="00CE4CF2">
        <w:t>az alábbi</w:t>
      </w:r>
      <w:r w:rsidRPr="000D26F4">
        <w:t xml:space="preserve"> Szakképzési Centrumokba szervezett:</w:t>
      </w:r>
    </w:p>
    <w:p w14:paraId="144CFEC7" w14:textId="77777777" w:rsidR="004F4BA4" w:rsidRPr="000D26F4" w:rsidRDefault="004F4BA4" w:rsidP="000D26F4">
      <w:pPr>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111"/>
      </w:tblGrid>
      <w:tr w:rsidR="001D7820" w:rsidRPr="000D26F4" w14:paraId="30F0E55C" w14:textId="77777777" w:rsidTr="0078171E">
        <w:tc>
          <w:tcPr>
            <w:tcW w:w="1101" w:type="dxa"/>
            <w:shd w:val="clear" w:color="auto" w:fill="auto"/>
          </w:tcPr>
          <w:p w14:paraId="68D6E491"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tcPr>
          <w:p w14:paraId="170B8B6F" w14:textId="77777777" w:rsidR="001D7820" w:rsidRPr="000D26F4" w:rsidRDefault="00EB683C" w:rsidP="000D26F4">
            <w:pPr>
              <w:autoSpaceDE w:val="0"/>
              <w:autoSpaceDN w:val="0"/>
              <w:adjustRightInd w:val="0"/>
              <w:jc w:val="both"/>
            </w:pPr>
            <w:hyperlink r:id="rId14" w:history="1">
              <w:r w:rsidR="001D7820" w:rsidRPr="000D26F4">
                <w:rPr>
                  <w:rStyle w:val="Hiperhivatkozs"/>
                  <w:color w:val="auto"/>
                  <w:u w:val="none"/>
                </w:rPr>
                <w:t>BAJAI SZAKKÉPZÉSI CENTRUM</w:t>
              </w:r>
            </w:hyperlink>
          </w:p>
        </w:tc>
      </w:tr>
      <w:tr w:rsidR="001D7820" w:rsidRPr="000D26F4" w14:paraId="4AF9C86A" w14:textId="77777777" w:rsidTr="0078171E">
        <w:tc>
          <w:tcPr>
            <w:tcW w:w="1101" w:type="dxa"/>
            <w:shd w:val="clear" w:color="auto" w:fill="auto"/>
          </w:tcPr>
          <w:p w14:paraId="249BD191"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08C364AC" w14:textId="77777777" w:rsidR="001D7820" w:rsidRPr="000D26F4" w:rsidRDefault="00EB683C" w:rsidP="000D26F4">
            <w:pPr>
              <w:autoSpaceDE w:val="0"/>
              <w:autoSpaceDN w:val="0"/>
              <w:adjustRightInd w:val="0"/>
              <w:jc w:val="both"/>
            </w:pPr>
            <w:hyperlink r:id="rId15" w:history="1">
              <w:r w:rsidR="001D7820" w:rsidRPr="000D26F4">
                <w:rPr>
                  <w:rStyle w:val="Hiperhivatkozs"/>
                  <w:color w:val="auto"/>
                  <w:u w:val="none"/>
                </w:rPr>
                <w:t>BÉKÉSCSABAI SZAKKÉPZÉSI CENTRUM</w:t>
              </w:r>
            </w:hyperlink>
          </w:p>
        </w:tc>
      </w:tr>
      <w:tr w:rsidR="001D7820" w:rsidRPr="000D26F4" w14:paraId="4BA9427A" w14:textId="77777777" w:rsidTr="0078171E">
        <w:tc>
          <w:tcPr>
            <w:tcW w:w="1101" w:type="dxa"/>
            <w:shd w:val="clear" w:color="auto" w:fill="auto"/>
          </w:tcPr>
          <w:p w14:paraId="6B8A719B"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3935451D" w14:textId="77777777" w:rsidR="001D7820" w:rsidRPr="000D26F4" w:rsidRDefault="00EB683C" w:rsidP="000D26F4">
            <w:pPr>
              <w:autoSpaceDE w:val="0"/>
              <w:autoSpaceDN w:val="0"/>
              <w:adjustRightInd w:val="0"/>
              <w:jc w:val="both"/>
            </w:pPr>
            <w:hyperlink r:id="rId16" w:history="1">
              <w:r w:rsidR="001D7820" w:rsidRPr="000D26F4">
                <w:rPr>
                  <w:rStyle w:val="Hiperhivatkozs"/>
                  <w:color w:val="auto"/>
                  <w:u w:val="none"/>
                </w:rPr>
                <w:t>BERETTYÓÚJFALUI SZAKKÉPZÉSI CENTRUM</w:t>
              </w:r>
            </w:hyperlink>
          </w:p>
        </w:tc>
      </w:tr>
      <w:tr w:rsidR="001D7820" w:rsidRPr="000D26F4" w14:paraId="6DAACA0A" w14:textId="77777777" w:rsidTr="0078171E">
        <w:tc>
          <w:tcPr>
            <w:tcW w:w="1101" w:type="dxa"/>
            <w:shd w:val="clear" w:color="auto" w:fill="auto"/>
          </w:tcPr>
          <w:p w14:paraId="37680D19"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2DCB5C90" w14:textId="77777777" w:rsidR="001D7820" w:rsidRPr="000D26F4" w:rsidRDefault="00EB683C" w:rsidP="000D26F4">
            <w:pPr>
              <w:autoSpaceDE w:val="0"/>
              <w:autoSpaceDN w:val="0"/>
              <w:adjustRightInd w:val="0"/>
              <w:jc w:val="both"/>
            </w:pPr>
            <w:hyperlink r:id="rId17" w:history="1">
              <w:r w:rsidR="001D7820" w:rsidRPr="000D26F4">
                <w:rPr>
                  <w:rStyle w:val="Hiperhivatkozs"/>
                  <w:color w:val="auto"/>
                  <w:u w:val="none"/>
                </w:rPr>
                <w:t>BUDAPESTI GAZDASÁGI SZAKKÉPZÉSI CENTRUM</w:t>
              </w:r>
            </w:hyperlink>
          </w:p>
        </w:tc>
      </w:tr>
      <w:tr w:rsidR="001D7820" w:rsidRPr="000D26F4" w14:paraId="52027AA3" w14:textId="77777777" w:rsidTr="0078171E">
        <w:tc>
          <w:tcPr>
            <w:tcW w:w="1101" w:type="dxa"/>
            <w:shd w:val="clear" w:color="auto" w:fill="auto"/>
          </w:tcPr>
          <w:p w14:paraId="4C15D7A5"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7CFEB213" w14:textId="77777777" w:rsidR="001D7820" w:rsidRPr="000D26F4" w:rsidRDefault="00EB683C" w:rsidP="000D26F4">
            <w:pPr>
              <w:autoSpaceDE w:val="0"/>
              <w:autoSpaceDN w:val="0"/>
              <w:adjustRightInd w:val="0"/>
              <w:jc w:val="both"/>
            </w:pPr>
            <w:hyperlink r:id="rId18" w:history="1">
              <w:r w:rsidR="001D7820" w:rsidRPr="000D26F4">
                <w:rPr>
                  <w:rStyle w:val="Hiperhivatkozs"/>
                  <w:color w:val="auto"/>
                  <w:u w:val="none"/>
                </w:rPr>
                <w:t>BUDAPESTI GÉPÉSZETI SZAKKÉPZÉSI CENTRUM</w:t>
              </w:r>
            </w:hyperlink>
          </w:p>
        </w:tc>
      </w:tr>
      <w:tr w:rsidR="001D7820" w:rsidRPr="000D26F4" w14:paraId="21C55000" w14:textId="77777777" w:rsidTr="0078171E">
        <w:tc>
          <w:tcPr>
            <w:tcW w:w="1101" w:type="dxa"/>
            <w:shd w:val="clear" w:color="auto" w:fill="auto"/>
          </w:tcPr>
          <w:p w14:paraId="4427A33F"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3FAE6E2B" w14:textId="77777777" w:rsidR="001D7820" w:rsidRPr="000D26F4" w:rsidRDefault="00EB683C" w:rsidP="000D26F4">
            <w:pPr>
              <w:autoSpaceDE w:val="0"/>
              <w:autoSpaceDN w:val="0"/>
              <w:adjustRightInd w:val="0"/>
              <w:jc w:val="both"/>
            </w:pPr>
            <w:hyperlink r:id="rId19" w:history="1">
              <w:r w:rsidR="001D7820" w:rsidRPr="000D26F4">
                <w:rPr>
                  <w:rStyle w:val="Hiperhivatkozs"/>
                  <w:color w:val="auto"/>
                  <w:u w:val="none"/>
                </w:rPr>
                <w:t>BUDAPESTI KOMPLEX SZAKKÉPZÉSI CENTRUM</w:t>
              </w:r>
            </w:hyperlink>
          </w:p>
        </w:tc>
      </w:tr>
      <w:tr w:rsidR="001D7820" w:rsidRPr="000D26F4" w14:paraId="16427A3F" w14:textId="77777777" w:rsidTr="0078171E">
        <w:tc>
          <w:tcPr>
            <w:tcW w:w="1101" w:type="dxa"/>
            <w:shd w:val="clear" w:color="auto" w:fill="auto"/>
          </w:tcPr>
          <w:p w14:paraId="299AC474"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316F4F50" w14:textId="77777777" w:rsidR="001D7820" w:rsidRPr="000D26F4" w:rsidRDefault="00EB683C" w:rsidP="000D26F4">
            <w:pPr>
              <w:autoSpaceDE w:val="0"/>
              <w:autoSpaceDN w:val="0"/>
              <w:adjustRightInd w:val="0"/>
              <w:jc w:val="both"/>
            </w:pPr>
            <w:hyperlink r:id="rId20" w:history="1">
              <w:r w:rsidR="001D7820" w:rsidRPr="000D26F4">
                <w:rPr>
                  <w:rStyle w:val="Hiperhivatkozs"/>
                  <w:color w:val="auto"/>
                  <w:u w:val="none"/>
                </w:rPr>
                <w:t>BUDAPESTI MŰSZAKI SZAKKÉPZÉSI CENTRUM</w:t>
              </w:r>
            </w:hyperlink>
          </w:p>
        </w:tc>
      </w:tr>
      <w:tr w:rsidR="001D7820" w:rsidRPr="000D26F4" w14:paraId="0D4DEABD" w14:textId="77777777" w:rsidTr="0078171E">
        <w:tc>
          <w:tcPr>
            <w:tcW w:w="1101" w:type="dxa"/>
            <w:shd w:val="clear" w:color="auto" w:fill="auto"/>
          </w:tcPr>
          <w:p w14:paraId="0F586F9F"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4EBEEB19" w14:textId="77777777" w:rsidR="001D7820" w:rsidRPr="000D26F4" w:rsidRDefault="00EB683C" w:rsidP="000D26F4">
            <w:pPr>
              <w:autoSpaceDE w:val="0"/>
              <w:autoSpaceDN w:val="0"/>
              <w:adjustRightInd w:val="0"/>
              <w:jc w:val="both"/>
            </w:pPr>
            <w:hyperlink r:id="rId21" w:history="1">
              <w:r w:rsidR="001D7820" w:rsidRPr="000D26F4">
                <w:rPr>
                  <w:rStyle w:val="Hiperhivatkozs"/>
                  <w:color w:val="auto"/>
                  <w:u w:val="none"/>
                </w:rPr>
                <w:t xml:space="preserve">BUDAPESTI VENDÉGLÁTÓIPARI </w:t>
              </w:r>
              <w:proofErr w:type="gramStart"/>
              <w:r w:rsidR="001D7820" w:rsidRPr="000D26F4">
                <w:rPr>
                  <w:rStyle w:val="Hiperhivatkozs"/>
                  <w:color w:val="auto"/>
                  <w:u w:val="none"/>
                </w:rPr>
                <w:t>ÉS</w:t>
              </w:r>
              <w:proofErr w:type="gramEnd"/>
              <w:r w:rsidR="001D7820" w:rsidRPr="000D26F4">
                <w:rPr>
                  <w:rStyle w:val="Hiperhivatkozs"/>
                  <w:color w:val="auto"/>
                  <w:u w:val="none"/>
                </w:rPr>
                <w:t xml:space="preserve"> HUMÁN SZAKKÉPZÉSI CENTRUM</w:t>
              </w:r>
            </w:hyperlink>
          </w:p>
        </w:tc>
      </w:tr>
      <w:tr w:rsidR="001D7820" w:rsidRPr="000D26F4" w14:paraId="25704F87" w14:textId="77777777" w:rsidTr="0078171E">
        <w:tc>
          <w:tcPr>
            <w:tcW w:w="1101" w:type="dxa"/>
            <w:shd w:val="clear" w:color="auto" w:fill="auto"/>
          </w:tcPr>
          <w:p w14:paraId="0133012C"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CC0A46B" w14:textId="77777777" w:rsidR="001D7820" w:rsidRPr="000D26F4" w:rsidRDefault="00EB683C" w:rsidP="000D26F4">
            <w:pPr>
              <w:autoSpaceDE w:val="0"/>
              <w:autoSpaceDN w:val="0"/>
              <w:adjustRightInd w:val="0"/>
              <w:jc w:val="both"/>
            </w:pPr>
            <w:hyperlink r:id="rId22" w:history="1">
              <w:r w:rsidR="001D7820" w:rsidRPr="000D26F4">
                <w:rPr>
                  <w:rStyle w:val="Hiperhivatkozs"/>
                  <w:color w:val="auto"/>
                  <w:u w:val="none"/>
                </w:rPr>
                <w:t>CEGLÉDI SZAKKÉPZÉSI CENTRUM</w:t>
              </w:r>
            </w:hyperlink>
          </w:p>
        </w:tc>
      </w:tr>
      <w:tr w:rsidR="001D7820" w:rsidRPr="000D26F4" w14:paraId="3070614A" w14:textId="77777777" w:rsidTr="0078171E">
        <w:tc>
          <w:tcPr>
            <w:tcW w:w="1101" w:type="dxa"/>
            <w:shd w:val="clear" w:color="auto" w:fill="auto"/>
          </w:tcPr>
          <w:p w14:paraId="60A7A4ED"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A6F071B" w14:textId="77777777" w:rsidR="001D7820" w:rsidRPr="000D26F4" w:rsidRDefault="00EB683C" w:rsidP="000D26F4">
            <w:pPr>
              <w:autoSpaceDE w:val="0"/>
              <w:autoSpaceDN w:val="0"/>
              <w:adjustRightInd w:val="0"/>
              <w:jc w:val="both"/>
            </w:pPr>
            <w:hyperlink r:id="rId23" w:history="1">
              <w:r w:rsidR="001D7820" w:rsidRPr="000D26F4">
                <w:rPr>
                  <w:rStyle w:val="Hiperhivatkozs"/>
                  <w:color w:val="auto"/>
                  <w:u w:val="none"/>
                </w:rPr>
                <w:t>DEBRECENI SZAKKÉPZÉSI CENTRUM</w:t>
              </w:r>
            </w:hyperlink>
          </w:p>
        </w:tc>
      </w:tr>
      <w:tr w:rsidR="001D7820" w:rsidRPr="000D26F4" w14:paraId="1D16E547" w14:textId="77777777" w:rsidTr="0078171E">
        <w:tc>
          <w:tcPr>
            <w:tcW w:w="1101" w:type="dxa"/>
            <w:shd w:val="clear" w:color="auto" w:fill="auto"/>
          </w:tcPr>
          <w:p w14:paraId="62511C7D"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CBEC19F" w14:textId="77777777" w:rsidR="001D7820" w:rsidRPr="000D26F4" w:rsidRDefault="00EB683C" w:rsidP="000D26F4">
            <w:pPr>
              <w:autoSpaceDE w:val="0"/>
              <w:autoSpaceDN w:val="0"/>
              <w:adjustRightInd w:val="0"/>
              <w:jc w:val="both"/>
            </w:pPr>
            <w:hyperlink r:id="rId24" w:history="1">
              <w:r w:rsidR="001D7820" w:rsidRPr="000D26F4">
                <w:rPr>
                  <w:rStyle w:val="Hiperhivatkozs"/>
                  <w:color w:val="auto"/>
                  <w:u w:val="none"/>
                </w:rPr>
                <w:t>DUNAÚJVÁROSI SZAKKÉPZÉSI CENTRUM</w:t>
              </w:r>
            </w:hyperlink>
          </w:p>
        </w:tc>
      </w:tr>
      <w:tr w:rsidR="001D7820" w:rsidRPr="000D26F4" w14:paraId="00F508CC" w14:textId="77777777" w:rsidTr="0078171E">
        <w:tc>
          <w:tcPr>
            <w:tcW w:w="1101" w:type="dxa"/>
            <w:shd w:val="clear" w:color="auto" w:fill="auto"/>
          </w:tcPr>
          <w:p w14:paraId="12669995"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051E92DE" w14:textId="77777777" w:rsidR="001D7820" w:rsidRPr="000D26F4" w:rsidRDefault="00EB683C" w:rsidP="000D26F4">
            <w:pPr>
              <w:autoSpaceDE w:val="0"/>
              <w:autoSpaceDN w:val="0"/>
              <w:adjustRightInd w:val="0"/>
              <w:jc w:val="both"/>
            </w:pPr>
            <w:hyperlink r:id="rId25" w:history="1">
              <w:r w:rsidR="001D7820" w:rsidRPr="000D26F4">
                <w:rPr>
                  <w:rStyle w:val="Hiperhivatkozs"/>
                  <w:color w:val="auto"/>
                  <w:u w:val="none"/>
                </w:rPr>
                <w:t>EGRI SZAKKÉPZÉSI CENTRUM</w:t>
              </w:r>
            </w:hyperlink>
          </w:p>
        </w:tc>
      </w:tr>
      <w:tr w:rsidR="001D7820" w:rsidRPr="000D26F4" w14:paraId="2A8733BD" w14:textId="77777777" w:rsidTr="0078171E">
        <w:tc>
          <w:tcPr>
            <w:tcW w:w="1101" w:type="dxa"/>
            <w:shd w:val="clear" w:color="auto" w:fill="auto"/>
          </w:tcPr>
          <w:p w14:paraId="535F2BC9"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051FA846" w14:textId="77777777" w:rsidR="001D7820" w:rsidRPr="000D26F4" w:rsidRDefault="00EB683C" w:rsidP="000D26F4">
            <w:pPr>
              <w:autoSpaceDE w:val="0"/>
              <w:autoSpaceDN w:val="0"/>
              <w:adjustRightInd w:val="0"/>
              <w:jc w:val="both"/>
            </w:pPr>
            <w:hyperlink r:id="rId26" w:history="1">
              <w:r w:rsidR="001D7820" w:rsidRPr="000D26F4">
                <w:rPr>
                  <w:rStyle w:val="Hiperhivatkozs"/>
                  <w:color w:val="auto"/>
                  <w:u w:val="none"/>
                </w:rPr>
                <w:t>ÉRDI SZAKKÉPZÉSI CENTRUM</w:t>
              </w:r>
            </w:hyperlink>
          </w:p>
        </w:tc>
      </w:tr>
      <w:tr w:rsidR="001D7820" w:rsidRPr="000D26F4" w14:paraId="32ECFA24" w14:textId="77777777" w:rsidTr="0078171E">
        <w:tc>
          <w:tcPr>
            <w:tcW w:w="1101" w:type="dxa"/>
            <w:shd w:val="clear" w:color="auto" w:fill="auto"/>
          </w:tcPr>
          <w:p w14:paraId="1FD896E1"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320F893" w14:textId="77777777" w:rsidR="001D7820" w:rsidRPr="000D26F4" w:rsidRDefault="00EB683C" w:rsidP="000D26F4">
            <w:pPr>
              <w:autoSpaceDE w:val="0"/>
              <w:autoSpaceDN w:val="0"/>
              <w:adjustRightInd w:val="0"/>
              <w:jc w:val="both"/>
            </w:pPr>
            <w:hyperlink r:id="rId27" w:history="1">
              <w:r w:rsidR="001D7820" w:rsidRPr="000D26F4">
                <w:rPr>
                  <w:rStyle w:val="Hiperhivatkozs"/>
                  <w:color w:val="auto"/>
                  <w:u w:val="none"/>
                </w:rPr>
                <w:t>GYŐRI MŰSZAKI SZAKKÉPZÉSI CENTRUM</w:t>
              </w:r>
            </w:hyperlink>
          </w:p>
        </w:tc>
      </w:tr>
      <w:tr w:rsidR="001D7820" w:rsidRPr="000D26F4" w14:paraId="75344C3E" w14:textId="77777777" w:rsidTr="0078171E">
        <w:tc>
          <w:tcPr>
            <w:tcW w:w="1101" w:type="dxa"/>
            <w:shd w:val="clear" w:color="auto" w:fill="auto"/>
          </w:tcPr>
          <w:p w14:paraId="48450FA5"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C75FB3E" w14:textId="77777777" w:rsidR="001D7820" w:rsidRPr="000D26F4" w:rsidRDefault="00EB683C" w:rsidP="000D26F4">
            <w:pPr>
              <w:autoSpaceDE w:val="0"/>
              <w:autoSpaceDN w:val="0"/>
              <w:adjustRightInd w:val="0"/>
              <w:jc w:val="both"/>
            </w:pPr>
            <w:hyperlink r:id="rId28" w:history="1">
              <w:r w:rsidR="001D7820" w:rsidRPr="000D26F4">
                <w:rPr>
                  <w:rStyle w:val="Hiperhivatkozs"/>
                  <w:color w:val="auto"/>
                  <w:u w:val="none"/>
                </w:rPr>
                <w:t>GYŐRI SZOLGÁLTATÁSI SZAKKÉPZÉSI CENTRUM</w:t>
              </w:r>
            </w:hyperlink>
          </w:p>
        </w:tc>
      </w:tr>
      <w:tr w:rsidR="001D7820" w:rsidRPr="000D26F4" w14:paraId="59ABA119" w14:textId="77777777" w:rsidTr="0078171E">
        <w:tc>
          <w:tcPr>
            <w:tcW w:w="1101" w:type="dxa"/>
            <w:shd w:val="clear" w:color="auto" w:fill="auto"/>
          </w:tcPr>
          <w:p w14:paraId="725DD4BD"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4B75E5C" w14:textId="77777777" w:rsidR="001D7820" w:rsidRPr="000D26F4" w:rsidRDefault="00EB683C" w:rsidP="000D26F4">
            <w:pPr>
              <w:autoSpaceDE w:val="0"/>
              <w:autoSpaceDN w:val="0"/>
              <w:adjustRightInd w:val="0"/>
              <w:jc w:val="both"/>
            </w:pPr>
            <w:hyperlink r:id="rId29" w:history="1">
              <w:r w:rsidR="001D7820" w:rsidRPr="000D26F4">
                <w:rPr>
                  <w:rStyle w:val="Hiperhivatkozs"/>
                  <w:color w:val="auto"/>
                  <w:u w:val="none"/>
                </w:rPr>
                <w:t>GYULAI SZAKKÉPZÉSI CENTRUM</w:t>
              </w:r>
            </w:hyperlink>
          </w:p>
        </w:tc>
      </w:tr>
      <w:tr w:rsidR="001D7820" w:rsidRPr="000D26F4" w14:paraId="6A359539" w14:textId="77777777" w:rsidTr="0078171E">
        <w:tc>
          <w:tcPr>
            <w:tcW w:w="1101" w:type="dxa"/>
            <w:shd w:val="clear" w:color="auto" w:fill="auto"/>
          </w:tcPr>
          <w:p w14:paraId="28502655"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25DB5416" w14:textId="77777777" w:rsidR="001D7820" w:rsidRPr="000D26F4" w:rsidRDefault="00EB683C" w:rsidP="000D26F4">
            <w:pPr>
              <w:autoSpaceDE w:val="0"/>
              <w:autoSpaceDN w:val="0"/>
              <w:adjustRightInd w:val="0"/>
              <w:jc w:val="both"/>
            </w:pPr>
            <w:hyperlink r:id="rId30" w:history="1">
              <w:r w:rsidR="001D7820" w:rsidRPr="000D26F4">
                <w:rPr>
                  <w:rStyle w:val="Hiperhivatkozs"/>
                  <w:color w:val="auto"/>
                  <w:u w:val="none"/>
                </w:rPr>
                <w:t>HÓDMEZŐVÁSÁRHELYI SZAKKÉPZÉSI CENTRUM</w:t>
              </w:r>
            </w:hyperlink>
          </w:p>
        </w:tc>
      </w:tr>
      <w:tr w:rsidR="001D7820" w:rsidRPr="000D26F4" w14:paraId="417CCD00" w14:textId="77777777" w:rsidTr="0078171E">
        <w:tc>
          <w:tcPr>
            <w:tcW w:w="1101" w:type="dxa"/>
            <w:shd w:val="clear" w:color="auto" w:fill="auto"/>
          </w:tcPr>
          <w:p w14:paraId="24AAA59E"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41A0662E" w14:textId="77777777" w:rsidR="001D7820" w:rsidRPr="000D26F4" w:rsidRDefault="00EB683C" w:rsidP="000D26F4">
            <w:pPr>
              <w:autoSpaceDE w:val="0"/>
              <w:autoSpaceDN w:val="0"/>
              <w:adjustRightInd w:val="0"/>
              <w:jc w:val="both"/>
            </w:pPr>
            <w:hyperlink r:id="rId31" w:history="1">
              <w:r w:rsidR="001D7820" w:rsidRPr="000D26F4">
                <w:rPr>
                  <w:rStyle w:val="Hiperhivatkozs"/>
                  <w:color w:val="auto"/>
                  <w:u w:val="none"/>
                </w:rPr>
                <w:t>KAPOSVÁRI SZAKKÉPZÉSI CENTRUM</w:t>
              </w:r>
            </w:hyperlink>
          </w:p>
        </w:tc>
      </w:tr>
      <w:tr w:rsidR="001D7820" w:rsidRPr="000D26F4" w14:paraId="656C43A5" w14:textId="77777777" w:rsidTr="0078171E">
        <w:tc>
          <w:tcPr>
            <w:tcW w:w="1101" w:type="dxa"/>
            <w:shd w:val="clear" w:color="auto" w:fill="auto"/>
          </w:tcPr>
          <w:p w14:paraId="6BD14E1E"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7AEBBEC" w14:textId="77777777" w:rsidR="001D7820" w:rsidRPr="000D26F4" w:rsidRDefault="00EB683C" w:rsidP="000D26F4">
            <w:pPr>
              <w:autoSpaceDE w:val="0"/>
              <w:autoSpaceDN w:val="0"/>
              <w:adjustRightInd w:val="0"/>
              <w:jc w:val="both"/>
            </w:pPr>
            <w:hyperlink r:id="rId32" w:history="1">
              <w:r w:rsidR="001D7820" w:rsidRPr="000D26F4">
                <w:rPr>
                  <w:rStyle w:val="Hiperhivatkozs"/>
                  <w:color w:val="auto"/>
                  <w:u w:val="none"/>
                </w:rPr>
                <w:t>KARCAGI SZAKKÉPZÉSI CENTRUM</w:t>
              </w:r>
            </w:hyperlink>
          </w:p>
        </w:tc>
      </w:tr>
      <w:tr w:rsidR="001D7820" w:rsidRPr="000D26F4" w14:paraId="7E3F6324" w14:textId="77777777" w:rsidTr="0078171E">
        <w:tc>
          <w:tcPr>
            <w:tcW w:w="1101" w:type="dxa"/>
            <w:shd w:val="clear" w:color="auto" w:fill="auto"/>
          </w:tcPr>
          <w:p w14:paraId="056BF4E6"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99EDADF" w14:textId="77777777" w:rsidR="001D7820" w:rsidRPr="000D26F4" w:rsidRDefault="00EB683C" w:rsidP="000D26F4">
            <w:pPr>
              <w:autoSpaceDE w:val="0"/>
              <w:autoSpaceDN w:val="0"/>
              <w:adjustRightInd w:val="0"/>
              <w:jc w:val="both"/>
            </w:pPr>
            <w:hyperlink r:id="rId33" w:history="1">
              <w:r w:rsidR="001D7820" w:rsidRPr="000D26F4">
                <w:rPr>
                  <w:rStyle w:val="Hiperhivatkozs"/>
                  <w:color w:val="auto"/>
                  <w:u w:val="none"/>
                </w:rPr>
                <w:t>KECSKEMÉTI SZAKKÉPZÉSI CENTRUM</w:t>
              </w:r>
            </w:hyperlink>
          </w:p>
        </w:tc>
      </w:tr>
      <w:tr w:rsidR="001D7820" w:rsidRPr="000D26F4" w14:paraId="2C8F5867" w14:textId="77777777" w:rsidTr="0078171E">
        <w:tc>
          <w:tcPr>
            <w:tcW w:w="1101" w:type="dxa"/>
            <w:shd w:val="clear" w:color="auto" w:fill="auto"/>
          </w:tcPr>
          <w:p w14:paraId="60CB5CE1"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74B706DE" w14:textId="77777777" w:rsidR="001D7820" w:rsidRPr="000D26F4" w:rsidRDefault="00EB683C" w:rsidP="000D26F4">
            <w:pPr>
              <w:autoSpaceDE w:val="0"/>
              <w:autoSpaceDN w:val="0"/>
              <w:adjustRightInd w:val="0"/>
              <w:jc w:val="both"/>
            </w:pPr>
            <w:hyperlink r:id="rId34" w:history="1">
              <w:r w:rsidR="001D7820" w:rsidRPr="000D26F4">
                <w:rPr>
                  <w:rStyle w:val="Hiperhivatkozs"/>
                  <w:color w:val="auto"/>
                  <w:u w:val="none"/>
                </w:rPr>
                <w:t>KISKUNHALASI SZAKKÉPZÉSI CENTRUM</w:t>
              </w:r>
            </w:hyperlink>
          </w:p>
        </w:tc>
      </w:tr>
      <w:tr w:rsidR="001D7820" w:rsidRPr="000D26F4" w14:paraId="78B5060F" w14:textId="77777777" w:rsidTr="0078171E">
        <w:tc>
          <w:tcPr>
            <w:tcW w:w="1101" w:type="dxa"/>
            <w:shd w:val="clear" w:color="auto" w:fill="auto"/>
          </w:tcPr>
          <w:p w14:paraId="123F34AC"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DD46861" w14:textId="77777777" w:rsidR="001D7820" w:rsidRPr="000D26F4" w:rsidRDefault="00EB683C" w:rsidP="000D26F4">
            <w:pPr>
              <w:autoSpaceDE w:val="0"/>
              <w:autoSpaceDN w:val="0"/>
              <w:adjustRightInd w:val="0"/>
              <w:jc w:val="both"/>
            </w:pPr>
            <w:hyperlink r:id="rId35" w:history="1">
              <w:r w:rsidR="001D7820" w:rsidRPr="000D26F4">
                <w:rPr>
                  <w:rStyle w:val="Hiperhivatkozs"/>
                  <w:color w:val="auto"/>
                  <w:u w:val="none"/>
                </w:rPr>
                <w:t>KISVÁRDAI SZAKKÉPZÉSI CENTRUM</w:t>
              </w:r>
            </w:hyperlink>
          </w:p>
        </w:tc>
      </w:tr>
      <w:tr w:rsidR="001D7820" w:rsidRPr="000D26F4" w14:paraId="4F97EED3" w14:textId="77777777" w:rsidTr="0078171E">
        <w:tc>
          <w:tcPr>
            <w:tcW w:w="1101" w:type="dxa"/>
            <w:shd w:val="clear" w:color="auto" w:fill="auto"/>
          </w:tcPr>
          <w:p w14:paraId="53B66FD3"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8ECCD98" w14:textId="77777777" w:rsidR="001D7820" w:rsidRPr="000D26F4" w:rsidRDefault="00EB683C" w:rsidP="000D26F4">
            <w:pPr>
              <w:autoSpaceDE w:val="0"/>
              <w:autoSpaceDN w:val="0"/>
              <w:adjustRightInd w:val="0"/>
              <w:jc w:val="both"/>
            </w:pPr>
            <w:hyperlink r:id="rId36" w:history="1">
              <w:r w:rsidR="001D7820" w:rsidRPr="000D26F4">
                <w:rPr>
                  <w:rStyle w:val="Hiperhivatkozs"/>
                  <w:color w:val="auto"/>
                  <w:u w:val="none"/>
                </w:rPr>
                <w:t>MÁTÉSZALKAI SZAKKÉPZÉSI CENTRUM</w:t>
              </w:r>
            </w:hyperlink>
          </w:p>
        </w:tc>
      </w:tr>
      <w:tr w:rsidR="001D7820" w:rsidRPr="000D26F4" w14:paraId="77DDB0E5" w14:textId="77777777" w:rsidTr="0078171E">
        <w:tc>
          <w:tcPr>
            <w:tcW w:w="1101" w:type="dxa"/>
            <w:shd w:val="clear" w:color="auto" w:fill="auto"/>
          </w:tcPr>
          <w:p w14:paraId="12B1EDBF"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4EFA6ABD" w14:textId="77777777" w:rsidR="001D7820" w:rsidRPr="000D26F4" w:rsidRDefault="00EB683C" w:rsidP="000D26F4">
            <w:pPr>
              <w:autoSpaceDE w:val="0"/>
              <w:autoSpaceDN w:val="0"/>
              <w:adjustRightInd w:val="0"/>
              <w:jc w:val="both"/>
            </w:pPr>
            <w:hyperlink r:id="rId37" w:history="1">
              <w:r w:rsidR="001D7820" w:rsidRPr="000D26F4">
                <w:rPr>
                  <w:rStyle w:val="Hiperhivatkozs"/>
                  <w:color w:val="auto"/>
                  <w:u w:val="none"/>
                </w:rPr>
                <w:t>MISKOLCI SZAKKÉPZÉSI CENTRUM</w:t>
              </w:r>
            </w:hyperlink>
          </w:p>
        </w:tc>
      </w:tr>
      <w:tr w:rsidR="001D7820" w:rsidRPr="000D26F4" w14:paraId="1AE56A55" w14:textId="77777777" w:rsidTr="0078171E">
        <w:tc>
          <w:tcPr>
            <w:tcW w:w="1101" w:type="dxa"/>
            <w:shd w:val="clear" w:color="auto" w:fill="auto"/>
          </w:tcPr>
          <w:p w14:paraId="0ED83209"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7044C07" w14:textId="77777777" w:rsidR="001D7820" w:rsidRPr="000D26F4" w:rsidRDefault="00EB683C" w:rsidP="000D26F4">
            <w:pPr>
              <w:autoSpaceDE w:val="0"/>
              <w:autoSpaceDN w:val="0"/>
              <w:adjustRightInd w:val="0"/>
              <w:jc w:val="both"/>
            </w:pPr>
            <w:hyperlink r:id="rId38" w:history="1">
              <w:r w:rsidR="001D7820" w:rsidRPr="000D26F4">
                <w:rPr>
                  <w:rStyle w:val="Hiperhivatkozs"/>
                  <w:color w:val="auto"/>
                  <w:u w:val="none"/>
                </w:rPr>
                <w:t>NAGYKANIZSAI SZAKKÉPZÉSI CENTRUM</w:t>
              </w:r>
            </w:hyperlink>
          </w:p>
        </w:tc>
      </w:tr>
      <w:tr w:rsidR="001D7820" w:rsidRPr="000D26F4" w14:paraId="169AC66E" w14:textId="77777777" w:rsidTr="0078171E">
        <w:tc>
          <w:tcPr>
            <w:tcW w:w="1101" w:type="dxa"/>
            <w:shd w:val="clear" w:color="auto" w:fill="auto"/>
          </w:tcPr>
          <w:p w14:paraId="6E2D04C9"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01D7EEA" w14:textId="77777777" w:rsidR="001D7820" w:rsidRPr="000D26F4" w:rsidRDefault="00EB683C" w:rsidP="000D26F4">
            <w:pPr>
              <w:autoSpaceDE w:val="0"/>
              <w:autoSpaceDN w:val="0"/>
              <w:adjustRightInd w:val="0"/>
              <w:jc w:val="both"/>
            </w:pPr>
            <w:hyperlink r:id="rId39" w:history="1">
              <w:r w:rsidR="001D7820" w:rsidRPr="000D26F4">
                <w:rPr>
                  <w:rStyle w:val="Hiperhivatkozs"/>
                  <w:color w:val="auto"/>
                  <w:u w:val="none"/>
                </w:rPr>
                <w:t>NYÍREGYHÁZI SZAKKÉPZÉSI CENTRUM</w:t>
              </w:r>
            </w:hyperlink>
          </w:p>
        </w:tc>
      </w:tr>
      <w:tr w:rsidR="001D7820" w:rsidRPr="000D26F4" w14:paraId="4611723C" w14:textId="77777777" w:rsidTr="0078171E">
        <w:tc>
          <w:tcPr>
            <w:tcW w:w="1101" w:type="dxa"/>
            <w:shd w:val="clear" w:color="auto" w:fill="auto"/>
          </w:tcPr>
          <w:p w14:paraId="4ABB2142"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07F7BCC4" w14:textId="77777777" w:rsidR="001D7820" w:rsidRPr="000D26F4" w:rsidRDefault="00EB683C" w:rsidP="000D26F4">
            <w:pPr>
              <w:autoSpaceDE w:val="0"/>
              <w:autoSpaceDN w:val="0"/>
              <w:adjustRightInd w:val="0"/>
              <w:jc w:val="both"/>
            </w:pPr>
            <w:hyperlink r:id="rId40" w:history="1">
              <w:r w:rsidR="001D7820" w:rsidRPr="000D26F4">
                <w:rPr>
                  <w:rStyle w:val="Hiperhivatkozs"/>
                  <w:color w:val="auto"/>
                  <w:u w:val="none"/>
                </w:rPr>
                <w:t>ÓZDI SZAKKÉPZÉSI CENTRUM</w:t>
              </w:r>
            </w:hyperlink>
          </w:p>
        </w:tc>
      </w:tr>
      <w:tr w:rsidR="001D7820" w:rsidRPr="000D26F4" w14:paraId="54B3C9EB" w14:textId="77777777" w:rsidTr="0078171E">
        <w:tc>
          <w:tcPr>
            <w:tcW w:w="1101" w:type="dxa"/>
            <w:shd w:val="clear" w:color="auto" w:fill="auto"/>
          </w:tcPr>
          <w:p w14:paraId="26584921"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23FA4EF5" w14:textId="77777777" w:rsidR="001D7820" w:rsidRPr="000D26F4" w:rsidRDefault="00EB683C" w:rsidP="000D26F4">
            <w:pPr>
              <w:autoSpaceDE w:val="0"/>
              <w:autoSpaceDN w:val="0"/>
              <w:adjustRightInd w:val="0"/>
              <w:jc w:val="both"/>
            </w:pPr>
            <w:hyperlink r:id="rId41" w:history="1">
              <w:r w:rsidR="001D7820" w:rsidRPr="000D26F4">
                <w:rPr>
                  <w:rStyle w:val="Hiperhivatkozs"/>
                  <w:color w:val="auto"/>
                  <w:u w:val="none"/>
                </w:rPr>
                <w:t>PÁPAI SZAKKÉPZÉSI CENTRUM</w:t>
              </w:r>
            </w:hyperlink>
          </w:p>
        </w:tc>
      </w:tr>
      <w:tr w:rsidR="001D7820" w:rsidRPr="000D26F4" w14:paraId="75008F8C" w14:textId="77777777" w:rsidTr="0078171E">
        <w:tc>
          <w:tcPr>
            <w:tcW w:w="1101" w:type="dxa"/>
            <w:shd w:val="clear" w:color="auto" w:fill="auto"/>
          </w:tcPr>
          <w:p w14:paraId="10563010"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57E9AAC" w14:textId="77777777" w:rsidR="001D7820" w:rsidRPr="000D26F4" w:rsidRDefault="00EB683C" w:rsidP="000D26F4">
            <w:pPr>
              <w:autoSpaceDE w:val="0"/>
              <w:autoSpaceDN w:val="0"/>
              <w:adjustRightInd w:val="0"/>
              <w:jc w:val="both"/>
            </w:pPr>
            <w:hyperlink r:id="rId42" w:history="1">
              <w:r w:rsidR="001D7820" w:rsidRPr="000D26F4">
                <w:rPr>
                  <w:rStyle w:val="Hiperhivatkozs"/>
                  <w:color w:val="auto"/>
                  <w:u w:val="none"/>
                </w:rPr>
                <w:t>PÉCSI SZAKKÉPZÉSI CENTRUM</w:t>
              </w:r>
            </w:hyperlink>
          </w:p>
        </w:tc>
      </w:tr>
      <w:tr w:rsidR="001D7820" w:rsidRPr="000D26F4" w14:paraId="15E53798" w14:textId="77777777" w:rsidTr="0078171E">
        <w:tc>
          <w:tcPr>
            <w:tcW w:w="1101" w:type="dxa"/>
            <w:shd w:val="clear" w:color="auto" w:fill="auto"/>
          </w:tcPr>
          <w:p w14:paraId="318FF09C"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7A0E6929" w14:textId="77777777" w:rsidR="001D7820" w:rsidRPr="000D26F4" w:rsidRDefault="00EB683C" w:rsidP="000D26F4">
            <w:pPr>
              <w:autoSpaceDE w:val="0"/>
              <w:autoSpaceDN w:val="0"/>
              <w:adjustRightInd w:val="0"/>
              <w:jc w:val="both"/>
            </w:pPr>
            <w:hyperlink r:id="rId43" w:history="1">
              <w:r w:rsidR="001D7820" w:rsidRPr="000D26F4">
                <w:rPr>
                  <w:rStyle w:val="Hiperhivatkozs"/>
                  <w:color w:val="auto"/>
                  <w:u w:val="none"/>
                </w:rPr>
                <w:t>SALGÓTARJÁNI SZAKKÉPZÉSI CENTRUM</w:t>
              </w:r>
            </w:hyperlink>
          </w:p>
        </w:tc>
      </w:tr>
      <w:tr w:rsidR="001D7820" w:rsidRPr="000D26F4" w14:paraId="7584D401" w14:textId="77777777" w:rsidTr="0078171E">
        <w:tc>
          <w:tcPr>
            <w:tcW w:w="1101" w:type="dxa"/>
            <w:shd w:val="clear" w:color="auto" w:fill="auto"/>
          </w:tcPr>
          <w:p w14:paraId="159272B3"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2E470483" w14:textId="77777777" w:rsidR="001D7820" w:rsidRPr="000D26F4" w:rsidRDefault="00EB683C" w:rsidP="000D26F4">
            <w:pPr>
              <w:autoSpaceDE w:val="0"/>
              <w:autoSpaceDN w:val="0"/>
              <w:adjustRightInd w:val="0"/>
              <w:jc w:val="both"/>
            </w:pPr>
            <w:hyperlink r:id="rId44" w:history="1">
              <w:r w:rsidR="001D7820" w:rsidRPr="000D26F4">
                <w:rPr>
                  <w:rStyle w:val="Hiperhivatkozs"/>
                  <w:color w:val="auto"/>
                  <w:u w:val="none"/>
                </w:rPr>
                <w:t>SIÓFOKI SZAKKÉPZÉSI CENTRUM</w:t>
              </w:r>
            </w:hyperlink>
          </w:p>
        </w:tc>
      </w:tr>
      <w:tr w:rsidR="001D7820" w:rsidRPr="000D26F4" w14:paraId="45632E89" w14:textId="77777777" w:rsidTr="0078171E">
        <w:tc>
          <w:tcPr>
            <w:tcW w:w="1101" w:type="dxa"/>
            <w:shd w:val="clear" w:color="auto" w:fill="auto"/>
          </w:tcPr>
          <w:p w14:paraId="03C60FF8"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605F5C42" w14:textId="77777777" w:rsidR="001D7820" w:rsidRPr="000D26F4" w:rsidRDefault="00EB683C" w:rsidP="000D26F4">
            <w:pPr>
              <w:autoSpaceDE w:val="0"/>
              <w:autoSpaceDN w:val="0"/>
              <w:adjustRightInd w:val="0"/>
              <w:jc w:val="both"/>
            </w:pPr>
            <w:hyperlink r:id="rId45" w:history="1">
              <w:r w:rsidR="001D7820" w:rsidRPr="000D26F4">
                <w:rPr>
                  <w:rStyle w:val="Hiperhivatkozs"/>
                  <w:color w:val="auto"/>
                  <w:u w:val="none"/>
                </w:rPr>
                <w:t>SOPRONI SZAKKÉPZÉSI CENTRUM</w:t>
              </w:r>
            </w:hyperlink>
          </w:p>
        </w:tc>
      </w:tr>
      <w:tr w:rsidR="001D7820" w:rsidRPr="000D26F4" w14:paraId="3CD31175" w14:textId="77777777" w:rsidTr="0078171E">
        <w:tc>
          <w:tcPr>
            <w:tcW w:w="1101" w:type="dxa"/>
            <w:shd w:val="clear" w:color="auto" w:fill="auto"/>
          </w:tcPr>
          <w:p w14:paraId="08FD2074"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71D2BE15" w14:textId="77777777" w:rsidR="001D7820" w:rsidRPr="000D26F4" w:rsidRDefault="00EB683C" w:rsidP="000D26F4">
            <w:pPr>
              <w:autoSpaceDE w:val="0"/>
              <w:autoSpaceDN w:val="0"/>
              <w:adjustRightInd w:val="0"/>
              <w:jc w:val="both"/>
            </w:pPr>
            <w:hyperlink r:id="rId46" w:history="1">
              <w:r w:rsidR="001D7820" w:rsidRPr="000D26F4">
                <w:rPr>
                  <w:rStyle w:val="Hiperhivatkozs"/>
                  <w:color w:val="auto"/>
                  <w:u w:val="none"/>
                </w:rPr>
                <w:t>SZEGEDI SZAKKÉPZÉSI CENTRUM</w:t>
              </w:r>
            </w:hyperlink>
          </w:p>
        </w:tc>
      </w:tr>
      <w:tr w:rsidR="001D7820" w:rsidRPr="000D26F4" w14:paraId="0272A148" w14:textId="77777777" w:rsidTr="0078171E">
        <w:tc>
          <w:tcPr>
            <w:tcW w:w="1101" w:type="dxa"/>
            <w:shd w:val="clear" w:color="auto" w:fill="auto"/>
          </w:tcPr>
          <w:p w14:paraId="085189A7"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3B1A7E78" w14:textId="77777777" w:rsidR="001D7820" w:rsidRPr="000D26F4" w:rsidRDefault="00EB683C" w:rsidP="000D26F4">
            <w:pPr>
              <w:autoSpaceDE w:val="0"/>
              <w:autoSpaceDN w:val="0"/>
              <w:adjustRightInd w:val="0"/>
              <w:jc w:val="both"/>
            </w:pPr>
            <w:hyperlink r:id="rId47" w:history="1">
              <w:r w:rsidR="001D7820" w:rsidRPr="000D26F4">
                <w:rPr>
                  <w:rStyle w:val="Hiperhivatkozs"/>
                  <w:color w:val="auto"/>
                  <w:u w:val="none"/>
                </w:rPr>
                <w:t>SZÉKESFEHÉRVÁRI SZAKKÉPZÉSI CENTRUM</w:t>
              </w:r>
            </w:hyperlink>
          </w:p>
        </w:tc>
      </w:tr>
      <w:tr w:rsidR="001D7820" w:rsidRPr="000D26F4" w14:paraId="3D968395" w14:textId="77777777" w:rsidTr="0078171E">
        <w:tc>
          <w:tcPr>
            <w:tcW w:w="1101" w:type="dxa"/>
            <w:shd w:val="clear" w:color="auto" w:fill="auto"/>
          </w:tcPr>
          <w:p w14:paraId="02A1F8EA"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AD6CD81" w14:textId="77777777" w:rsidR="001D7820" w:rsidRPr="000D26F4" w:rsidRDefault="00EB683C" w:rsidP="000D26F4">
            <w:pPr>
              <w:autoSpaceDE w:val="0"/>
              <w:autoSpaceDN w:val="0"/>
              <w:adjustRightInd w:val="0"/>
              <w:jc w:val="both"/>
            </w:pPr>
            <w:hyperlink r:id="rId48" w:history="1">
              <w:r w:rsidR="001D7820" w:rsidRPr="000D26F4">
                <w:rPr>
                  <w:rStyle w:val="Hiperhivatkozs"/>
                  <w:color w:val="auto"/>
                  <w:u w:val="none"/>
                </w:rPr>
                <w:t>SZEKSZÁRDI SZAKKÉPZÉSI CENTRUM</w:t>
              </w:r>
            </w:hyperlink>
          </w:p>
        </w:tc>
      </w:tr>
      <w:tr w:rsidR="001D7820" w:rsidRPr="000D26F4" w14:paraId="33EE2784" w14:textId="77777777" w:rsidTr="0078171E">
        <w:tc>
          <w:tcPr>
            <w:tcW w:w="1101" w:type="dxa"/>
            <w:shd w:val="clear" w:color="auto" w:fill="auto"/>
          </w:tcPr>
          <w:p w14:paraId="5242C664"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66C1CD4E" w14:textId="77777777" w:rsidR="001D7820" w:rsidRPr="000D26F4" w:rsidRDefault="00EB683C" w:rsidP="000D26F4">
            <w:pPr>
              <w:autoSpaceDE w:val="0"/>
              <w:autoSpaceDN w:val="0"/>
              <w:adjustRightInd w:val="0"/>
              <w:jc w:val="both"/>
            </w:pPr>
            <w:hyperlink r:id="rId49" w:history="1">
              <w:r w:rsidR="001D7820" w:rsidRPr="000D26F4">
                <w:rPr>
                  <w:rStyle w:val="Hiperhivatkozs"/>
                  <w:color w:val="auto"/>
                  <w:u w:val="none"/>
                </w:rPr>
                <w:t>SZERENCSI SZAKKÉPZÉSI CENTRUM</w:t>
              </w:r>
            </w:hyperlink>
          </w:p>
        </w:tc>
      </w:tr>
      <w:tr w:rsidR="001D7820" w:rsidRPr="000D26F4" w14:paraId="45F965D2" w14:textId="77777777" w:rsidTr="0078171E">
        <w:tc>
          <w:tcPr>
            <w:tcW w:w="1101" w:type="dxa"/>
            <w:shd w:val="clear" w:color="auto" w:fill="auto"/>
          </w:tcPr>
          <w:p w14:paraId="526EC84C"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7F06E12D" w14:textId="77777777" w:rsidR="001D7820" w:rsidRPr="000D26F4" w:rsidRDefault="00EB683C" w:rsidP="000D26F4">
            <w:pPr>
              <w:autoSpaceDE w:val="0"/>
              <w:autoSpaceDN w:val="0"/>
              <w:adjustRightInd w:val="0"/>
              <w:jc w:val="both"/>
            </w:pPr>
            <w:hyperlink r:id="rId50" w:history="1">
              <w:r w:rsidR="001D7820" w:rsidRPr="000D26F4">
                <w:rPr>
                  <w:rStyle w:val="Hiperhivatkozs"/>
                  <w:color w:val="auto"/>
                  <w:u w:val="none"/>
                </w:rPr>
                <w:t>SZOLNOKI MŰSZAKI SZAKKÉPZÉSI CENTRUM</w:t>
              </w:r>
            </w:hyperlink>
          </w:p>
        </w:tc>
      </w:tr>
      <w:tr w:rsidR="001D7820" w:rsidRPr="000D26F4" w14:paraId="3F9D5C71" w14:textId="77777777" w:rsidTr="0078171E">
        <w:tc>
          <w:tcPr>
            <w:tcW w:w="1101" w:type="dxa"/>
            <w:shd w:val="clear" w:color="auto" w:fill="auto"/>
          </w:tcPr>
          <w:p w14:paraId="0BC4077A"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7A5F9328" w14:textId="77777777" w:rsidR="001D7820" w:rsidRPr="000D26F4" w:rsidRDefault="00EB683C" w:rsidP="000D26F4">
            <w:pPr>
              <w:autoSpaceDE w:val="0"/>
              <w:autoSpaceDN w:val="0"/>
              <w:adjustRightInd w:val="0"/>
              <w:jc w:val="both"/>
            </w:pPr>
            <w:hyperlink r:id="rId51" w:history="1">
              <w:r w:rsidR="001D7820" w:rsidRPr="000D26F4">
                <w:rPr>
                  <w:rStyle w:val="Hiperhivatkozs"/>
                  <w:color w:val="auto"/>
                  <w:u w:val="none"/>
                </w:rPr>
                <w:t>SZOLNOKI SZOLGÁLTATÁSI SZAKKÉPZÉSI</w:t>
              </w:r>
            </w:hyperlink>
            <w:r w:rsidR="001D7820" w:rsidRPr="000D26F4">
              <w:t xml:space="preserve"> CENTRUM</w:t>
            </w:r>
          </w:p>
        </w:tc>
      </w:tr>
      <w:tr w:rsidR="001D7820" w:rsidRPr="000D26F4" w14:paraId="0AFEA906" w14:textId="77777777" w:rsidTr="0078171E">
        <w:tc>
          <w:tcPr>
            <w:tcW w:w="1101" w:type="dxa"/>
            <w:shd w:val="clear" w:color="auto" w:fill="auto"/>
          </w:tcPr>
          <w:p w14:paraId="12F03F15"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25B0CEEA" w14:textId="77777777" w:rsidR="001D7820" w:rsidRPr="000D26F4" w:rsidRDefault="00EB683C" w:rsidP="000D26F4">
            <w:pPr>
              <w:autoSpaceDE w:val="0"/>
              <w:autoSpaceDN w:val="0"/>
              <w:adjustRightInd w:val="0"/>
              <w:jc w:val="both"/>
            </w:pPr>
            <w:hyperlink r:id="rId52" w:history="1">
              <w:r w:rsidR="001D7820" w:rsidRPr="000D26F4">
                <w:rPr>
                  <w:rStyle w:val="Hiperhivatkozs"/>
                  <w:color w:val="auto"/>
                  <w:u w:val="none"/>
                </w:rPr>
                <w:t>SZOMBATHELYI MŰSZAKI SZAKKÉPZÉSI CENTRUM</w:t>
              </w:r>
            </w:hyperlink>
          </w:p>
        </w:tc>
      </w:tr>
      <w:tr w:rsidR="001D7820" w:rsidRPr="000D26F4" w14:paraId="19DFE75D" w14:textId="77777777" w:rsidTr="0078171E">
        <w:tc>
          <w:tcPr>
            <w:tcW w:w="1101" w:type="dxa"/>
            <w:shd w:val="clear" w:color="auto" w:fill="auto"/>
          </w:tcPr>
          <w:p w14:paraId="66A6FFA1"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2FA9A306" w14:textId="77777777" w:rsidR="001D7820" w:rsidRPr="000D26F4" w:rsidRDefault="00EB683C" w:rsidP="000D26F4">
            <w:pPr>
              <w:autoSpaceDE w:val="0"/>
              <w:autoSpaceDN w:val="0"/>
              <w:adjustRightInd w:val="0"/>
              <w:jc w:val="both"/>
            </w:pPr>
            <w:hyperlink r:id="rId53" w:history="1">
              <w:r w:rsidR="001D7820" w:rsidRPr="000D26F4">
                <w:rPr>
                  <w:rStyle w:val="Hiperhivatkozs"/>
                  <w:color w:val="auto"/>
                  <w:u w:val="none"/>
                </w:rPr>
                <w:t>SZOMBATHELYI SZOLGÁLTATÁSI SZAKKÉPZÉSI CENTRUM</w:t>
              </w:r>
            </w:hyperlink>
          </w:p>
        </w:tc>
      </w:tr>
      <w:tr w:rsidR="001D7820" w:rsidRPr="000D26F4" w14:paraId="745A7C51" w14:textId="77777777" w:rsidTr="0078171E">
        <w:tc>
          <w:tcPr>
            <w:tcW w:w="1101" w:type="dxa"/>
            <w:shd w:val="clear" w:color="auto" w:fill="auto"/>
          </w:tcPr>
          <w:p w14:paraId="3DBB8785"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E4ABDA6" w14:textId="77777777" w:rsidR="001D7820" w:rsidRPr="000D26F4" w:rsidRDefault="00EB683C" w:rsidP="000D26F4">
            <w:pPr>
              <w:autoSpaceDE w:val="0"/>
              <w:autoSpaceDN w:val="0"/>
              <w:adjustRightInd w:val="0"/>
              <w:jc w:val="both"/>
            </w:pPr>
            <w:hyperlink r:id="rId54" w:history="1">
              <w:r w:rsidR="001D7820" w:rsidRPr="000D26F4">
                <w:rPr>
                  <w:rStyle w:val="Hiperhivatkozs"/>
                  <w:color w:val="auto"/>
                  <w:u w:val="none"/>
                </w:rPr>
                <w:t>TATABÁNYAI SZAKKÉPZÉSI CENTRUM</w:t>
              </w:r>
            </w:hyperlink>
          </w:p>
        </w:tc>
      </w:tr>
      <w:tr w:rsidR="001D7820" w:rsidRPr="000D26F4" w14:paraId="01141733" w14:textId="77777777" w:rsidTr="0078171E">
        <w:tc>
          <w:tcPr>
            <w:tcW w:w="1101" w:type="dxa"/>
            <w:shd w:val="clear" w:color="auto" w:fill="auto"/>
          </w:tcPr>
          <w:p w14:paraId="4E6028A9"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5A04B156" w14:textId="77777777" w:rsidR="001D7820" w:rsidRPr="000D26F4" w:rsidRDefault="00EB683C" w:rsidP="000D26F4">
            <w:pPr>
              <w:autoSpaceDE w:val="0"/>
              <w:autoSpaceDN w:val="0"/>
              <w:adjustRightInd w:val="0"/>
              <w:jc w:val="both"/>
            </w:pPr>
            <w:hyperlink r:id="rId55" w:history="1">
              <w:r w:rsidR="001D7820" w:rsidRPr="000D26F4">
                <w:rPr>
                  <w:rStyle w:val="Hiperhivatkozs"/>
                  <w:color w:val="auto"/>
                  <w:u w:val="none"/>
                </w:rPr>
                <w:t>VÁCI SZAKKÉPZÉSI CENTRUM</w:t>
              </w:r>
            </w:hyperlink>
          </w:p>
        </w:tc>
      </w:tr>
      <w:tr w:rsidR="001D7820" w:rsidRPr="000D26F4" w14:paraId="0FEBB509" w14:textId="77777777" w:rsidTr="0078171E">
        <w:tc>
          <w:tcPr>
            <w:tcW w:w="1101" w:type="dxa"/>
            <w:shd w:val="clear" w:color="auto" w:fill="auto"/>
          </w:tcPr>
          <w:p w14:paraId="7ACAA2AA"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4ACF5B3B" w14:textId="77777777" w:rsidR="001D7820" w:rsidRPr="000D26F4" w:rsidRDefault="00EB683C" w:rsidP="000D26F4">
            <w:pPr>
              <w:autoSpaceDE w:val="0"/>
              <w:autoSpaceDN w:val="0"/>
              <w:adjustRightInd w:val="0"/>
              <w:jc w:val="both"/>
            </w:pPr>
            <w:hyperlink r:id="rId56" w:history="1">
              <w:r w:rsidR="001D7820" w:rsidRPr="000D26F4">
                <w:rPr>
                  <w:rStyle w:val="Hiperhivatkozs"/>
                  <w:color w:val="auto"/>
                  <w:u w:val="none"/>
                </w:rPr>
                <w:t>VESZPRÉMI SZAKKÉPZÉSI CENTRUM</w:t>
              </w:r>
            </w:hyperlink>
          </w:p>
        </w:tc>
      </w:tr>
      <w:tr w:rsidR="001D7820" w:rsidRPr="000D26F4" w14:paraId="26F9AE8E" w14:textId="77777777" w:rsidTr="0078171E">
        <w:tc>
          <w:tcPr>
            <w:tcW w:w="1101" w:type="dxa"/>
            <w:shd w:val="clear" w:color="auto" w:fill="auto"/>
          </w:tcPr>
          <w:p w14:paraId="608CE280" w14:textId="77777777" w:rsidR="001D7820" w:rsidRPr="000D26F4" w:rsidRDefault="001D7820" w:rsidP="000D26F4">
            <w:pPr>
              <w:numPr>
                <w:ilvl w:val="0"/>
                <w:numId w:val="24"/>
              </w:numPr>
              <w:autoSpaceDE w:val="0"/>
              <w:autoSpaceDN w:val="0"/>
              <w:adjustRightInd w:val="0"/>
              <w:jc w:val="both"/>
            </w:pPr>
          </w:p>
        </w:tc>
        <w:tc>
          <w:tcPr>
            <w:tcW w:w="8111" w:type="dxa"/>
            <w:shd w:val="clear" w:color="auto" w:fill="auto"/>
            <w:vAlign w:val="center"/>
          </w:tcPr>
          <w:p w14:paraId="17DA263D" w14:textId="77777777" w:rsidR="001D7820" w:rsidRPr="000D26F4" w:rsidRDefault="00EB683C" w:rsidP="000D26F4">
            <w:pPr>
              <w:autoSpaceDE w:val="0"/>
              <w:autoSpaceDN w:val="0"/>
              <w:adjustRightInd w:val="0"/>
              <w:jc w:val="both"/>
            </w:pPr>
            <w:hyperlink r:id="rId57" w:history="1">
              <w:r w:rsidR="001D7820" w:rsidRPr="000D26F4">
                <w:rPr>
                  <w:rStyle w:val="Hiperhivatkozs"/>
                  <w:color w:val="auto"/>
                  <w:u w:val="none"/>
                </w:rPr>
                <w:t>ZALAEGERSZEGI SZAKKÉPZÉSI CENTRUM</w:t>
              </w:r>
            </w:hyperlink>
          </w:p>
        </w:tc>
      </w:tr>
    </w:tbl>
    <w:p w14:paraId="53AA407F" w14:textId="77777777" w:rsidR="001D7820" w:rsidRPr="000D26F4" w:rsidRDefault="001D7820" w:rsidP="000D26F4">
      <w:pPr>
        <w:autoSpaceDE w:val="0"/>
        <w:autoSpaceDN w:val="0"/>
        <w:adjustRightInd w:val="0"/>
        <w:jc w:val="both"/>
      </w:pPr>
    </w:p>
    <w:p w14:paraId="457929D8" w14:textId="3C491215" w:rsidR="001D7820" w:rsidRPr="000D26F4" w:rsidRDefault="001D7820" w:rsidP="000D26F4">
      <w:pPr>
        <w:autoSpaceDE w:val="0"/>
        <w:autoSpaceDN w:val="0"/>
        <w:adjustRightInd w:val="0"/>
        <w:jc w:val="both"/>
      </w:pPr>
      <w:r w:rsidRPr="000D26F4">
        <w:t xml:space="preserve">A szakgimnáziumi és az új szakközépiskolai intézménytípusok bevezetésére 2016. szeptember 1-jével kerül sor, az idei tanévet </w:t>
      </w:r>
      <w:proofErr w:type="gramStart"/>
      <w:r w:rsidRPr="000D26F4">
        <w:t>ezen</w:t>
      </w:r>
      <w:proofErr w:type="gramEnd"/>
      <w:r w:rsidRPr="000D26F4">
        <w:t xml:space="preserve"> változások még nem érintik, de a 2016/2017-es tanév előkészítése az intézményi dokumentumok </w:t>
      </w:r>
      <w:r w:rsidR="00CF5FAE" w:rsidRPr="000D26F4">
        <w:t>–</w:t>
      </w:r>
      <w:r w:rsidRPr="000D26F4">
        <w:t xml:space="preserve"> az új rendszerhez való igazítás, a megváltozott szakmai tartalmak és óraszámok miatti – felülvizsgálatát igényli. A kerettantervek kiadásának és jóváhagyásának rendjéről szóló 51/2012-es EMMI rendelet Kerettanterv a Középfokú nevelés-oktatás szakasza, szakgimnázium, 9-12</w:t>
      </w:r>
      <w:r w:rsidR="005003AD">
        <w:t>.</w:t>
      </w:r>
      <w:r w:rsidRPr="000D26F4">
        <w:t xml:space="preserve"> évfolyam, közismereti képzésre vonatkozó új kerettantervének kiadása a tanév első félévében várható.</w:t>
      </w:r>
    </w:p>
    <w:p w14:paraId="544717E9" w14:textId="77777777" w:rsidR="001D7820" w:rsidRPr="000D26F4" w:rsidRDefault="001D7820" w:rsidP="000D26F4">
      <w:pPr>
        <w:autoSpaceDE w:val="0"/>
        <w:autoSpaceDN w:val="0"/>
        <w:adjustRightInd w:val="0"/>
        <w:jc w:val="both"/>
      </w:pPr>
      <w:r w:rsidRPr="000D26F4">
        <w:t xml:space="preserve">A szakgimnáziumok bevezetése és az intézménytípusban megszerezhető két szakképesítés (12. évfolyam zárásaként 3-as, 13. évfolyam végén pedig 5-ös szintű szakképesítés) az Országos Képzési Jegyzék változásával jár, ezért az alapító okiratok, szakmai alapdokumentumok módosítása válik szükségessé. </w:t>
      </w:r>
    </w:p>
    <w:p w14:paraId="466D3AAF" w14:textId="77777777" w:rsidR="001D7820" w:rsidRPr="000D26F4" w:rsidRDefault="001D7820" w:rsidP="000D26F4">
      <w:pPr>
        <w:autoSpaceDE w:val="0"/>
        <w:autoSpaceDN w:val="0"/>
        <w:adjustRightInd w:val="0"/>
        <w:jc w:val="both"/>
      </w:pPr>
    </w:p>
    <w:p w14:paraId="67711AC5" w14:textId="27BF4449" w:rsidR="001D7820" w:rsidRPr="000D26F4" w:rsidRDefault="001D7820" w:rsidP="000D26F4">
      <w:pPr>
        <w:autoSpaceDE w:val="0"/>
        <w:autoSpaceDN w:val="0"/>
        <w:adjustRightInd w:val="0"/>
        <w:jc w:val="both"/>
      </w:pPr>
      <w:r w:rsidRPr="000D26F4">
        <w:t>A Köznevelési Hídprogramok az idei tanévben változatlan kerettantervvel és jogszabályok alapján működnek</w:t>
      </w:r>
      <w:r w:rsidR="00AD6C6A">
        <w:t>.</w:t>
      </w:r>
      <w:r w:rsidRPr="000D26F4">
        <w:t xml:space="preserve"> 2016. szeptember 1-jétől válik el a Köznevelési és a Szakképzési Hídprogram a tanulók közismereti vagy szakmai kompetenciafejlesztését igénylő kerettantervek és </w:t>
      </w:r>
      <w:r w:rsidR="00FF745C">
        <w:t xml:space="preserve">a </w:t>
      </w:r>
      <w:r w:rsidRPr="000D26F4">
        <w:t xml:space="preserve">képzési cél alapján. Az idei tanév fontos változása, hogy </w:t>
      </w:r>
      <w:r w:rsidR="00A5155E">
        <w:t>a szakképzés rendszerébe a</w:t>
      </w:r>
      <w:r w:rsidRPr="000D26F4">
        <w:t xml:space="preserve"> nappali oktatás munkarendje szerint bekapcsolódó fiatalok számára a</w:t>
      </w:r>
      <w:r w:rsidR="00FF745C">
        <w:t xml:space="preserve"> felső korhatár</w:t>
      </w:r>
      <w:r w:rsidRPr="000D26F4">
        <w:t xml:space="preserve"> 25 év lett</w:t>
      </w:r>
      <w:r w:rsidR="00FF745C">
        <w:t>.</w:t>
      </w:r>
    </w:p>
    <w:p w14:paraId="791CF78A" w14:textId="77777777" w:rsidR="001D7820" w:rsidRPr="000D26F4" w:rsidRDefault="001D7820" w:rsidP="000D26F4">
      <w:pPr>
        <w:autoSpaceDE w:val="0"/>
        <w:autoSpaceDN w:val="0"/>
        <w:adjustRightInd w:val="0"/>
        <w:jc w:val="both"/>
      </w:pPr>
    </w:p>
    <w:p w14:paraId="675172A0" w14:textId="77777777" w:rsidR="00430550" w:rsidRPr="000D26F4" w:rsidRDefault="008539D7" w:rsidP="000D26F4">
      <w:pPr>
        <w:autoSpaceDE w:val="0"/>
        <w:autoSpaceDN w:val="0"/>
        <w:adjustRightInd w:val="0"/>
        <w:jc w:val="both"/>
      </w:pPr>
      <w:r>
        <w:br w:type="page"/>
      </w:r>
    </w:p>
    <w:p w14:paraId="3AA749F4" w14:textId="77777777" w:rsidR="00430550" w:rsidRPr="000D26F4" w:rsidRDefault="000D26F4" w:rsidP="000D26F4">
      <w:pPr>
        <w:pStyle w:val="Cmsor1"/>
      </w:pPr>
      <w:bookmarkStart w:id="60" w:name="_Toc427486226"/>
      <w:bookmarkStart w:id="61" w:name="_Toc427486670"/>
      <w:bookmarkStart w:id="62" w:name="_Toc427486777"/>
      <w:bookmarkStart w:id="63" w:name="_Toc428277775"/>
      <w:r w:rsidRPr="000D26F4">
        <w:t xml:space="preserve">III. </w:t>
      </w:r>
      <w:proofErr w:type="gramStart"/>
      <w:r w:rsidR="00430550" w:rsidRPr="000D26F4">
        <w:t>A</w:t>
      </w:r>
      <w:proofErr w:type="gramEnd"/>
      <w:r w:rsidR="00430550" w:rsidRPr="000D26F4">
        <w:t xml:space="preserve"> pedagógus előmeneteli rendszerrel kapcsolatos fontosabb szabályok</w:t>
      </w:r>
      <w:bookmarkEnd w:id="60"/>
      <w:bookmarkEnd w:id="61"/>
      <w:bookmarkEnd w:id="62"/>
      <w:bookmarkEnd w:id="63"/>
    </w:p>
    <w:p w14:paraId="3ECCE9B6" w14:textId="77777777" w:rsidR="00430550" w:rsidRPr="000D26F4" w:rsidRDefault="00430550" w:rsidP="000D26F4">
      <w:pPr>
        <w:autoSpaceDE w:val="0"/>
        <w:autoSpaceDN w:val="0"/>
        <w:adjustRightInd w:val="0"/>
        <w:jc w:val="both"/>
        <w:rPr>
          <w:b/>
          <w:bCs/>
        </w:rPr>
      </w:pPr>
    </w:p>
    <w:p w14:paraId="562EBD50" w14:textId="6FAB69C0" w:rsidR="00171FB8" w:rsidRPr="000D26F4" w:rsidRDefault="00742106" w:rsidP="000D26F4">
      <w:pPr>
        <w:jc w:val="both"/>
        <w:rPr>
          <w:b/>
        </w:rPr>
      </w:pPr>
      <w:r>
        <w:rPr>
          <w:b/>
        </w:rPr>
        <w:t>A b</w:t>
      </w:r>
      <w:r w:rsidR="00171FB8" w:rsidRPr="000D26F4">
        <w:rPr>
          <w:b/>
        </w:rPr>
        <w:t>érek emelése 2015. szeptember 1-jétől, majd 2016. szeptember 1-jétől</w:t>
      </w:r>
    </w:p>
    <w:p w14:paraId="5A2189DE" w14:textId="77777777" w:rsidR="00171FB8" w:rsidRPr="000D26F4" w:rsidRDefault="00171FB8" w:rsidP="000D26F4">
      <w:pPr>
        <w:jc w:val="both"/>
      </w:pPr>
      <w:r w:rsidRPr="000D26F4">
        <w:t xml:space="preserve">A pedagógusok előmeneteli rendszeréről és a közalkalmazottak jogállásáról szóló 1992. évi XXXIII. törvény köznevelési intézményekben történő végrehajtásáról szóló 326/2013. (VIII.30.) kormányrendelet (a továbbiakban: Korm. rendelet) értelmében a pedagógus előmeneteli rendszer 2013. szeptember 1-jei bevezetése után 2015. szeptember 1-jétől, majd 2016. szeptember 1-jétől generálisan növekszik a pedagógusok bére. </w:t>
      </w:r>
    </w:p>
    <w:p w14:paraId="53B2E163" w14:textId="77777777" w:rsidR="00171FB8" w:rsidRPr="000D26F4" w:rsidRDefault="00171FB8" w:rsidP="000D26F4">
      <w:pPr>
        <w:jc w:val="both"/>
      </w:pPr>
    </w:p>
    <w:p w14:paraId="107D87B5" w14:textId="77777777" w:rsidR="00171FB8" w:rsidRPr="000D26F4" w:rsidRDefault="00171FB8" w:rsidP="000D26F4">
      <w:pPr>
        <w:jc w:val="both"/>
        <w:rPr>
          <w:i/>
        </w:rPr>
      </w:pPr>
      <w:r w:rsidRPr="000D26F4">
        <w:t>Korm. rendelet</w:t>
      </w:r>
      <w:r w:rsidRPr="000D26F4" w:rsidDel="009756DD">
        <w:t xml:space="preserve"> </w:t>
      </w:r>
      <w:r w:rsidRPr="000D26F4">
        <w:rPr>
          <w:bCs/>
          <w:i/>
        </w:rPr>
        <w:t>38. §</w:t>
      </w:r>
    </w:p>
    <w:p w14:paraId="3ACBDE15" w14:textId="77777777" w:rsidR="00171FB8" w:rsidRPr="000D26F4" w:rsidRDefault="00171FB8" w:rsidP="000D26F4">
      <w:pPr>
        <w:jc w:val="both"/>
        <w:rPr>
          <w:i/>
        </w:rPr>
      </w:pPr>
      <w:r w:rsidRPr="000D26F4">
        <w:rPr>
          <w:i/>
        </w:rPr>
        <w:t>(2) 2015. szeptember 1. és 2016. augusztus 31. között az illetményalap a központi költségvetésről szóló törvényben meghatározott vetítési alap</w:t>
      </w:r>
    </w:p>
    <w:p w14:paraId="3A138F5D" w14:textId="77777777" w:rsidR="00171FB8" w:rsidRPr="000D26F4" w:rsidRDefault="00171FB8" w:rsidP="000D26F4">
      <w:pPr>
        <w:jc w:val="both"/>
        <w:rPr>
          <w:i/>
        </w:rPr>
      </w:pPr>
      <w:proofErr w:type="gramStart"/>
      <w:r w:rsidRPr="000D26F4">
        <w:rPr>
          <w:i/>
          <w:iCs/>
        </w:rPr>
        <w:t>a</w:t>
      </w:r>
      <w:proofErr w:type="gramEnd"/>
      <w:r w:rsidRPr="000D26F4">
        <w:rPr>
          <w:i/>
          <w:iCs/>
        </w:rPr>
        <w:t>)</w:t>
      </w:r>
      <w:r w:rsidRPr="000D26F4">
        <w:rPr>
          <w:i/>
        </w:rPr>
        <w:t> 119,3 százaléka középfokú végzettség esetén,</w:t>
      </w:r>
    </w:p>
    <w:p w14:paraId="1B6FC46B" w14:textId="77777777" w:rsidR="00171FB8" w:rsidRPr="000D26F4" w:rsidRDefault="00171FB8" w:rsidP="000D26F4">
      <w:pPr>
        <w:jc w:val="both"/>
        <w:rPr>
          <w:i/>
        </w:rPr>
      </w:pPr>
      <w:r w:rsidRPr="000D26F4">
        <w:rPr>
          <w:i/>
          <w:iCs/>
        </w:rPr>
        <w:t>b)</w:t>
      </w:r>
      <w:r w:rsidRPr="000D26F4">
        <w:rPr>
          <w:i/>
        </w:rPr>
        <w:t> 168,9 százaléka alapfokozat esetén,</w:t>
      </w:r>
    </w:p>
    <w:p w14:paraId="29CF0A59" w14:textId="77777777" w:rsidR="00171FB8" w:rsidRPr="000D26F4" w:rsidRDefault="00171FB8" w:rsidP="000D26F4">
      <w:pPr>
        <w:jc w:val="both"/>
        <w:rPr>
          <w:i/>
        </w:rPr>
      </w:pPr>
      <w:r w:rsidRPr="000D26F4">
        <w:rPr>
          <w:i/>
          <w:iCs/>
        </w:rPr>
        <w:t>c)</w:t>
      </w:r>
      <w:r w:rsidRPr="000D26F4">
        <w:rPr>
          <w:i/>
        </w:rPr>
        <w:t> 186,4 százaléka mesterfokozat esetén.</w:t>
      </w:r>
    </w:p>
    <w:p w14:paraId="06CCCB22" w14:textId="77777777" w:rsidR="00171FB8" w:rsidRPr="000D26F4" w:rsidRDefault="00171FB8" w:rsidP="000D26F4">
      <w:pPr>
        <w:jc w:val="both"/>
        <w:rPr>
          <w:i/>
        </w:rPr>
      </w:pPr>
      <w:r w:rsidRPr="000D26F4">
        <w:rPr>
          <w:i/>
        </w:rPr>
        <w:t>(3) 2016. szeptember 1. és 2017. augusztus 31. között az illetményalap a központi költségvetésről szóló törvényben meghatározott vetítési alap</w:t>
      </w:r>
    </w:p>
    <w:p w14:paraId="79997FCF" w14:textId="77777777" w:rsidR="00171FB8" w:rsidRPr="000D26F4" w:rsidRDefault="00171FB8" w:rsidP="000D26F4">
      <w:pPr>
        <w:jc w:val="both"/>
        <w:rPr>
          <w:i/>
        </w:rPr>
      </w:pPr>
      <w:proofErr w:type="gramStart"/>
      <w:r w:rsidRPr="000D26F4">
        <w:rPr>
          <w:i/>
          <w:iCs/>
        </w:rPr>
        <w:t>a</w:t>
      </w:r>
      <w:proofErr w:type="gramEnd"/>
      <w:r w:rsidRPr="000D26F4">
        <w:rPr>
          <w:i/>
          <w:iCs/>
        </w:rPr>
        <w:t>)</w:t>
      </w:r>
      <w:r w:rsidRPr="000D26F4">
        <w:rPr>
          <w:i/>
        </w:rPr>
        <w:t> 119,6 százaléka középfokú végzettség esetén,</w:t>
      </w:r>
    </w:p>
    <w:p w14:paraId="10C92BB4" w14:textId="77777777" w:rsidR="00171FB8" w:rsidRPr="000D26F4" w:rsidRDefault="00171FB8" w:rsidP="000D26F4">
      <w:pPr>
        <w:jc w:val="both"/>
        <w:rPr>
          <w:i/>
        </w:rPr>
      </w:pPr>
      <w:r w:rsidRPr="000D26F4">
        <w:rPr>
          <w:i/>
          <w:iCs/>
        </w:rPr>
        <w:t>b)</w:t>
      </w:r>
      <w:r w:rsidRPr="000D26F4">
        <w:rPr>
          <w:i/>
        </w:rPr>
        <w:t> 174,5 százaléka alapfokozat esetén,</w:t>
      </w:r>
    </w:p>
    <w:p w14:paraId="109E437A" w14:textId="77777777" w:rsidR="00171FB8" w:rsidRPr="000D26F4" w:rsidRDefault="00171FB8" w:rsidP="000D26F4">
      <w:pPr>
        <w:jc w:val="both"/>
        <w:rPr>
          <w:i/>
        </w:rPr>
      </w:pPr>
      <w:r w:rsidRPr="000D26F4">
        <w:rPr>
          <w:i/>
          <w:iCs/>
        </w:rPr>
        <w:t>c)</w:t>
      </w:r>
      <w:r w:rsidRPr="000D26F4">
        <w:rPr>
          <w:i/>
        </w:rPr>
        <w:t> 193,2 százaléka mesterfokozat esetén.”</w:t>
      </w:r>
    </w:p>
    <w:p w14:paraId="228F63CF" w14:textId="77777777" w:rsidR="00171FB8" w:rsidRPr="000D26F4" w:rsidRDefault="00171FB8" w:rsidP="000D26F4">
      <w:pPr>
        <w:jc w:val="both"/>
      </w:pPr>
    </w:p>
    <w:p w14:paraId="71F4B06C" w14:textId="1E04E4A9" w:rsidR="00171FB8" w:rsidRPr="000D26F4" w:rsidRDefault="00171FB8" w:rsidP="000D26F4">
      <w:pPr>
        <w:jc w:val="both"/>
      </w:pPr>
      <w:r w:rsidRPr="000D26F4">
        <w:t>A pedagógus-bértáblát és a pótlékok mértékére vonatkozó táblázatot a nemzeti köznevelésről szóló 2011. évi CXC. törvény (továbbiakban</w:t>
      </w:r>
      <w:r w:rsidR="00742106">
        <w:t>:</w:t>
      </w:r>
      <w:r w:rsidRPr="000D26F4">
        <w:t xml:space="preserve"> </w:t>
      </w:r>
      <w:proofErr w:type="spellStart"/>
      <w:r w:rsidRPr="000D26F4">
        <w:t>Nkt</w:t>
      </w:r>
      <w:proofErr w:type="spellEnd"/>
      <w:r w:rsidRPr="000D26F4">
        <w:t xml:space="preserve">.) </w:t>
      </w:r>
      <w:r w:rsidR="00742106">
        <w:t xml:space="preserve">az alábbiak szerint </w:t>
      </w:r>
      <w:r w:rsidRPr="000D26F4">
        <w:t>tartalmazza</w:t>
      </w:r>
      <w:r w:rsidR="00742106">
        <w:t>:</w:t>
      </w:r>
    </w:p>
    <w:p w14:paraId="5321103A" w14:textId="77777777" w:rsidR="00171FB8" w:rsidRPr="000D26F4" w:rsidRDefault="00171FB8" w:rsidP="000D26F4">
      <w:pPr>
        <w:jc w:val="both"/>
      </w:pPr>
    </w:p>
    <w:p w14:paraId="3678579D" w14:textId="77777777" w:rsidR="00171FB8" w:rsidRPr="000D26F4" w:rsidRDefault="00171FB8" w:rsidP="000D26F4">
      <w:pPr>
        <w:jc w:val="both"/>
        <w:rPr>
          <w:i/>
          <w:iCs/>
        </w:rPr>
      </w:pPr>
      <w:r w:rsidRPr="000D26F4">
        <w:rPr>
          <w:i/>
          <w:iCs/>
        </w:rPr>
        <w:t>7. melléklet a 2011. évi CXC. törvényhez</w:t>
      </w:r>
    </w:p>
    <w:p w14:paraId="41C5F402" w14:textId="77777777" w:rsidR="00171FB8" w:rsidRPr="000D26F4" w:rsidRDefault="00171FB8" w:rsidP="000D26F4">
      <w:pPr>
        <w:jc w:val="both"/>
      </w:pPr>
      <w:r w:rsidRPr="000D26F4">
        <w:rPr>
          <w:b/>
          <w:bCs/>
        </w:rPr>
        <w:t>A pedagógus fokozatokhoz tartozó garantált illetmény az illetményalap százalékában</w:t>
      </w:r>
    </w:p>
    <w:p w14:paraId="622EBFA0" w14:textId="77777777" w:rsidR="00171FB8" w:rsidRPr="000D26F4" w:rsidRDefault="00171FB8" w:rsidP="000D26F4">
      <w:pPr>
        <w:spacing w:after="20"/>
        <w:jc w:val="both"/>
      </w:pPr>
    </w:p>
    <w:tbl>
      <w:tblPr>
        <w:tblW w:w="9960" w:type="dxa"/>
        <w:tblCellMar>
          <w:top w:w="15" w:type="dxa"/>
          <w:left w:w="15" w:type="dxa"/>
          <w:bottom w:w="15" w:type="dxa"/>
          <w:right w:w="15" w:type="dxa"/>
        </w:tblCellMar>
        <w:tblLook w:val="04A0" w:firstRow="1" w:lastRow="0" w:firstColumn="1" w:lastColumn="0" w:noHBand="0" w:noVBand="1"/>
      </w:tblPr>
      <w:tblGrid>
        <w:gridCol w:w="433"/>
        <w:gridCol w:w="676"/>
        <w:gridCol w:w="862"/>
        <w:gridCol w:w="1362"/>
        <w:gridCol w:w="1539"/>
        <w:gridCol w:w="1628"/>
        <w:gridCol w:w="2040"/>
        <w:gridCol w:w="1420"/>
      </w:tblGrid>
      <w:tr w:rsidR="00171FB8" w:rsidRPr="000D26F4" w14:paraId="3ED07322"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367A413B" w14:textId="77777777" w:rsidR="00171FB8" w:rsidRPr="000D26F4" w:rsidRDefault="00171FB8" w:rsidP="000D26F4">
            <w:pPr>
              <w:spacing w:before="60" w:after="20"/>
              <w:jc w:val="both"/>
            </w:pPr>
            <w:r w:rsidRPr="000D26F4">
              <w:t> </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0B2541B0" w14:textId="77777777" w:rsidR="00171FB8" w:rsidRPr="000D26F4" w:rsidRDefault="00171FB8" w:rsidP="000D26F4">
            <w:pPr>
              <w:spacing w:before="60" w:after="20"/>
              <w:jc w:val="both"/>
            </w:pPr>
            <w:r w:rsidRPr="000D26F4">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2F55BAD4" w14:textId="77777777" w:rsidR="00171FB8" w:rsidRPr="000D26F4" w:rsidRDefault="00171FB8" w:rsidP="000D26F4">
            <w:pPr>
              <w:spacing w:before="60" w:after="20"/>
              <w:jc w:val="both"/>
            </w:pPr>
            <w:r w:rsidRPr="000D26F4">
              <w:t>B</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06ED3235" w14:textId="77777777" w:rsidR="00171FB8" w:rsidRPr="000D26F4" w:rsidRDefault="00171FB8" w:rsidP="000D26F4">
            <w:pPr>
              <w:spacing w:before="60" w:after="20"/>
              <w:jc w:val="both"/>
            </w:pPr>
            <w:r w:rsidRPr="000D26F4">
              <w:t>C</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4ABD0E7" w14:textId="77777777" w:rsidR="00171FB8" w:rsidRPr="000D26F4" w:rsidRDefault="00171FB8" w:rsidP="000D26F4">
            <w:pPr>
              <w:spacing w:before="60" w:after="20"/>
              <w:jc w:val="both"/>
            </w:pPr>
            <w:r w:rsidRPr="000D26F4">
              <w:t>D</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E7A09DA" w14:textId="77777777" w:rsidR="00171FB8" w:rsidRPr="000D26F4" w:rsidRDefault="00171FB8" w:rsidP="000D26F4">
            <w:pPr>
              <w:spacing w:before="60" w:after="20"/>
              <w:jc w:val="both"/>
            </w:pPr>
            <w:r w:rsidRPr="000D26F4">
              <w:t>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0AD8EB88" w14:textId="77777777" w:rsidR="00171FB8" w:rsidRPr="000D26F4" w:rsidRDefault="00171FB8" w:rsidP="000D26F4">
            <w:pPr>
              <w:spacing w:before="60" w:after="20"/>
              <w:jc w:val="both"/>
            </w:pPr>
            <w:r w:rsidRPr="000D26F4">
              <w:t>F</w:t>
            </w:r>
          </w:p>
        </w:tc>
      </w:tr>
      <w:tr w:rsidR="00171FB8" w:rsidRPr="000D26F4" w14:paraId="04DE3B74"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5DDDB811" w14:textId="77777777" w:rsidR="00171FB8" w:rsidRPr="000D26F4" w:rsidRDefault="00171FB8" w:rsidP="000D26F4">
            <w:pPr>
              <w:spacing w:before="60" w:after="20"/>
              <w:jc w:val="both"/>
            </w:pPr>
            <w:r w:rsidRPr="000D26F4">
              <w:t>1</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DEB406A" w14:textId="77777777" w:rsidR="00171FB8" w:rsidRPr="000D26F4" w:rsidRDefault="00171FB8" w:rsidP="000D26F4">
            <w:pPr>
              <w:spacing w:before="60" w:after="20"/>
              <w:jc w:val="both"/>
            </w:pPr>
            <w:r w:rsidRPr="000D26F4">
              <w:t>Kategória/év</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512ECFC" w14:textId="77777777" w:rsidR="00171FB8" w:rsidRPr="000D26F4" w:rsidRDefault="00171FB8" w:rsidP="000D26F4">
            <w:pPr>
              <w:spacing w:before="60" w:after="20"/>
              <w:jc w:val="both"/>
            </w:pPr>
            <w:r w:rsidRPr="000D26F4">
              <w:t>Gyakornok</w:t>
            </w:r>
            <w:r w:rsidRPr="000D26F4">
              <w:br/>
              <w:t>(%)</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vAlign w:val="center"/>
            <w:hideMark/>
          </w:tcPr>
          <w:p w14:paraId="221A6E85" w14:textId="77777777" w:rsidR="00171FB8" w:rsidRPr="000D26F4" w:rsidRDefault="00171FB8" w:rsidP="000D26F4">
            <w:pPr>
              <w:spacing w:before="60" w:after="20"/>
              <w:jc w:val="both"/>
            </w:pPr>
            <w:r w:rsidRPr="000D26F4">
              <w:t>Pedagógus I.</w:t>
            </w:r>
            <w:r w:rsidRPr="000D26F4">
              <w:br/>
              <w:t>(%)</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vAlign w:val="center"/>
            <w:hideMark/>
          </w:tcPr>
          <w:p w14:paraId="6B0E982A" w14:textId="77777777" w:rsidR="00171FB8" w:rsidRPr="000D26F4" w:rsidRDefault="00171FB8" w:rsidP="000D26F4">
            <w:pPr>
              <w:spacing w:before="60" w:after="20"/>
              <w:jc w:val="both"/>
            </w:pPr>
            <w:r w:rsidRPr="000D26F4">
              <w:t>Pedagógus II.</w:t>
            </w:r>
            <w:r w:rsidRPr="000D26F4">
              <w:br/>
              <w:t>(%)</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vAlign w:val="center"/>
            <w:hideMark/>
          </w:tcPr>
          <w:p w14:paraId="29F077C6" w14:textId="77777777" w:rsidR="00171FB8" w:rsidRPr="000D26F4" w:rsidRDefault="00171FB8" w:rsidP="000D26F4">
            <w:pPr>
              <w:spacing w:before="60" w:after="20"/>
              <w:jc w:val="both"/>
            </w:pPr>
            <w:r w:rsidRPr="000D26F4">
              <w:t>Mesterpedagógus</w:t>
            </w:r>
            <w:r w:rsidRPr="000D26F4">
              <w:br/>
              <w:t>(%)</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vAlign w:val="center"/>
            <w:hideMark/>
          </w:tcPr>
          <w:p w14:paraId="092FABCB" w14:textId="77777777" w:rsidR="00171FB8" w:rsidRPr="000D26F4" w:rsidRDefault="00171FB8" w:rsidP="000D26F4">
            <w:pPr>
              <w:spacing w:before="60" w:after="20"/>
              <w:jc w:val="both"/>
            </w:pPr>
            <w:r w:rsidRPr="000D26F4">
              <w:t>Kutatótanár</w:t>
            </w:r>
            <w:r w:rsidRPr="000D26F4">
              <w:br/>
              <w:t>(%)</w:t>
            </w:r>
          </w:p>
        </w:tc>
      </w:tr>
      <w:tr w:rsidR="00171FB8" w:rsidRPr="000D26F4" w14:paraId="5D0300EB"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C9B872A" w14:textId="77777777" w:rsidR="00171FB8" w:rsidRPr="000D26F4" w:rsidRDefault="00171FB8" w:rsidP="000D26F4">
            <w:pPr>
              <w:spacing w:before="60" w:after="20"/>
              <w:jc w:val="both"/>
            </w:pPr>
            <w:r w:rsidRPr="000D26F4">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59D2EAC" w14:textId="77777777" w:rsidR="00171FB8" w:rsidRPr="000D26F4" w:rsidRDefault="00171FB8" w:rsidP="000D26F4">
            <w:pPr>
              <w:spacing w:before="60" w:after="20"/>
              <w:jc w:val="both"/>
            </w:pPr>
            <w:r w:rsidRPr="000D26F4">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A146337" w14:textId="77777777" w:rsidR="00171FB8" w:rsidRPr="000D26F4" w:rsidRDefault="00171FB8" w:rsidP="000D26F4">
            <w:pPr>
              <w:spacing w:before="60" w:after="20"/>
              <w:jc w:val="both"/>
            </w:pPr>
            <w:r w:rsidRPr="000D26F4">
              <w:t>0–2/4</w:t>
            </w:r>
          </w:p>
        </w:tc>
        <w:tc>
          <w:tcPr>
            <w:tcW w:w="0" w:type="auto"/>
            <w:tcBorders>
              <w:top w:val="single" w:sz="6" w:space="0" w:color="000000"/>
              <w:left w:val="single" w:sz="6" w:space="0" w:color="000000"/>
              <w:right w:val="single" w:sz="6" w:space="0" w:color="000000"/>
            </w:tcBorders>
            <w:tcMar>
              <w:top w:w="15" w:type="dxa"/>
              <w:left w:w="75" w:type="dxa"/>
              <w:bottom w:w="15" w:type="dxa"/>
              <w:right w:w="75" w:type="dxa"/>
            </w:tcMar>
            <w:hideMark/>
          </w:tcPr>
          <w:p w14:paraId="4B2EE994" w14:textId="77777777" w:rsidR="00171FB8" w:rsidRPr="000D26F4" w:rsidRDefault="00171FB8" w:rsidP="000D26F4">
            <w:pPr>
              <w:spacing w:before="60" w:after="20"/>
              <w:jc w:val="both"/>
            </w:pPr>
            <w:r w:rsidRPr="000D26F4">
              <w:t>100</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61C3C03C"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2DB2A619"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399AE0ED"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05B3C7C2" w14:textId="77777777" w:rsidR="00171FB8" w:rsidRPr="000D26F4" w:rsidRDefault="00171FB8" w:rsidP="000D26F4">
            <w:pPr>
              <w:spacing w:before="60" w:after="20"/>
              <w:jc w:val="both"/>
            </w:pPr>
            <w:r w:rsidRPr="000D26F4">
              <w:t> </w:t>
            </w:r>
          </w:p>
        </w:tc>
      </w:tr>
      <w:tr w:rsidR="00171FB8" w:rsidRPr="000D26F4" w14:paraId="366D8E14"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7470DFD" w14:textId="77777777" w:rsidR="00171FB8" w:rsidRPr="000D26F4" w:rsidRDefault="00171FB8" w:rsidP="000D26F4">
            <w:pPr>
              <w:spacing w:before="60" w:after="20"/>
              <w:jc w:val="both"/>
            </w:pPr>
            <w:r w:rsidRPr="000D26F4">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BF07BD9" w14:textId="77777777" w:rsidR="00171FB8" w:rsidRPr="000D26F4" w:rsidRDefault="00171FB8" w:rsidP="000D26F4">
            <w:pPr>
              <w:spacing w:before="60" w:after="20"/>
              <w:jc w:val="both"/>
            </w:pPr>
            <w:r w:rsidRPr="000D26F4">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3CC24FA" w14:textId="77777777" w:rsidR="00171FB8" w:rsidRPr="000D26F4" w:rsidRDefault="00171FB8" w:rsidP="000D26F4">
            <w:pPr>
              <w:spacing w:before="60" w:after="20"/>
              <w:jc w:val="both"/>
            </w:pPr>
            <w:r w:rsidRPr="000D26F4">
              <w:t>3–5</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39B348F0"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E01E8EB" w14:textId="77777777" w:rsidR="00171FB8" w:rsidRPr="000D26F4" w:rsidRDefault="00171FB8" w:rsidP="000D26F4">
            <w:pPr>
              <w:spacing w:before="60" w:after="20"/>
              <w:jc w:val="both"/>
            </w:pPr>
            <w:r w:rsidRPr="000D26F4">
              <w:t>120</w:t>
            </w:r>
          </w:p>
        </w:tc>
        <w:tc>
          <w:tcPr>
            <w:tcW w:w="0" w:type="auto"/>
            <w:tcBorders>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1A514F06" w14:textId="77777777" w:rsidR="00171FB8" w:rsidRPr="000D26F4" w:rsidRDefault="00171FB8" w:rsidP="000D26F4">
            <w:pPr>
              <w:spacing w:before="60" w:after="20"/>
              <w:jc w:val="both"/>
            </w:pPr>
            <w:r w:rsidRPr="000D26F4">
              <w:t> </w:t>
            </w:r>
          </w:p>
        </w:tc>
        <w:tc>
          <w:tcPr>
            <w:tcW w:w="0" w:type="auto"/>
            <w:tcBorders>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3C514FE1" w14:textId="77777777" w:rsidR="00171FB8" w:rsidRPr="000D26F4" w:rsidRDefault="00171FB8" w:rsidP="000D26F4">
            <w:pPr>
              <w:spacing w:before="60" w:after="20"/>
              <w:jc w:val="both"/>
            </w:pPr>
            <w:r w:rsidRPr="000D26F4">
              <w:t> </w:t>
            </w:r>
          </w:p>
        </w:tc>
        <w:tc>
          <w:tcPr>
            <w:tcW w:w="0" w:type="auto"/>
            <w:tcBorders>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16723525" w14:textId="77777777" w:rsidR="00171FB8" w:rsidRPr="000D26F4" w:rsidRDefault="00171FB8" w:rsidP="000D26F4">
            <w:pPr>
              <w:spacing w:before="60" w:after="20"/>
              <w:jc w:val="both"/>
            </w:pPr>
            <w:r w:rsidRPr="000D26F4">
              <w:t> </w:t>
            </w:r>
          </w:p>
        </w:tc>
      </w:tr>
      <w:tr w:rsidR="00171FB8" w:rsidRPr="000D26F4" w14:paraId="0474987B"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3F0739A" w14:textId="77777777" w:rsidR="00171FB8" w:rsidRPr="000D26F4" w:rsidRDefault="00171FB8" w:rsidP="000D26F4">
            <w:pPr>
              <w:spacing w:before="60" w:after="20"/>
              <w:jc w:val="both"/>
            </w:pPr>
            <w:r w:rsidRPr="000D26F4">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A8FA8B8" w14:textId="77777777" w:rsidR="00171FB8" w:rsidRPr="000D26F4" w:rsidRDefault="00171FB8" w:rsidP="000D26F4">
            <w:pPr>
              <w:spacing w:before="60" w:after="20"/>
              <w:jc w:val="both"/>
            </w:pPr>
            <w:r w:rsidRPr="000D26F4">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4488983" w14:textId="77777777" w:rsidR="00171FB8" w:rsidRPr="000D26F4" w:rsidRDefault="00171FB8" w:rsidP="000D26F4">
            <w:pPr>
              <w:spacing w:before="60" w:after="20"/>
              <w:jc w:val="both"/>
            </w:pPr>
            <w:r w:rsidRPr="000D26F4">
              <w:t>6–8</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7DD04B4A"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AE55AE2" w14:textId="77777777" w:rsidR="00171FB8" w:rsidRPr="000D26F4" w:rsidRDefault="00171FB8" w:rsidP="000D26F4">
            <w:pPr>
              <w:spacing w:before="60" w:after="20"/>
              <w:jc w:val="both"/>
            </w:pPr>
            <w:r w:rsidRPr="000D26F4">
              <w:t>130</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0BDC5377"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right w:val="single" w:sz="6" w:space="0" w:color="000000"/>
            </w:tcBorders>
            <w:shd w:val="clear" w:color="auto" w:fill="BFBFBF"/>
            <w:tcMar>
              <w:top w:w="15" w:type="dxa"/>
              <w:left w:w="75" w:type="dxa"/>
              <w:bottom w:w="15" w:type="dxa"/>
              <w:right w:w="75" w:type="dxa"/>
            </w:tcMar>
            <w:hideMark/>
          </w:tcPr>
          <w:p w14:paraId="1E7ABB06"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right w:val="single" w:sz="6" w:space="0" w:color="000000"/>
            </w:tcBorders>
            <w:shd w:val="clear" w:color="auto" w:fill="BFBFBF"/>
            <w:tcMar>
              <w:top w:w="15" w:type="dxa"/>
              <w:left w:w="75" w:type="dxa"/>
              <w:bottom w:w="15" w:type="dxa"/>
              <w:right w:w="75" w:type="dxa"/>
            </w:tcMar>
            <w:hideMark/>
          </w:tcPr>
          <w:p w14:paraId="656590E5" w14:textId="77777777" w:rsidR="00171FB8" w:rsidRPr="000D26F4" w:rsidRDefault="00171FB8" w:rsidP="000D26F4">
            <w:pPr>
              <w:spacing w:before="60" w:after="20"/>
              <w:jc w:val="both"/>
            </w:pPr>
            <w:r w:rsidRPr="000D26F4">
              <w:t> </w:t>
            </w:r>
          </w:p>
        </w:tc>
      </w:tr>
      <w:tr w:rsidR="00171FB8" w:rsidRPr="000D26F4" w14:paraId="6B221E5C"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80A60C2" w14:textId="77777777" w:rsidR="00171FB8" w:rsidRPr="000D26F4" w:rsidRDefault="00171FB8" w:rsidP="000D26F4">
            <w:pPr>
              <w:spacing w:before="60" w:after="20"/>
              <w:jc w:val="both"/>
            </w:pPr>
            <w:r w:rsidRPr="000D26F4">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12E9D30" w14:textId="77777777" w:rsidR="00171FB8" w:rsidRPr="000D26F4" w:rsidRDefault="00171FB8" w:rsidP="000D26F4">
            <w:pPr>
              <w:spacing w:before="60" w:after="20"/>
              <w:jc w:val="both"/>
            </w:pPr>
            <w:r w:rsidRPr="000D26F4">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4510272" w14:textId="77777777" w:rsidR="00171FB8" w:rsidRPr="000D26F4" w:rsidRDefault="00171FB8" w:rsidP="000D26F4">
            <w:pPr>
              <w:spacing w:before="60" w:after="20"/>
              <w:jc w:val="both"/>
            </w:pPr>
            <w:r w:rsidRPr="000D26F4">
              <w:t>9–11</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72D7983E"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3F871A4" w14:textId="77777777" w:rsidR="00171FB8" w:rsidRPr="000D26F4" w:rsidRDefault="00171FB8" w:rsidP="000D26F4">
            <w:pPr>
              <w:spacing w:before="60" w:after="20"/>
              <w:jc w:val="both"/>
            </w:pPr>
            <w:r w:rsidRPr="000D26F4">
              <w:t>135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D2C88CD" w14:textId="77777777" w:rsidR="00171FB8" w:rsidRPr="000D26F4" w:rsidRDefault="00171FB8" w:rsidP="000D26F4">
            <w:pPr>
              <w:spacing w:before="60" w:after="20"/>
              <w:jc w:val="both"/>
            </w:pPr>
            <w:r w:rsidRPr="000D26F4">
              <w:t>150</w:t>
            </w:r>
          </w:p>
        </w:tc>
        <w:tc>
          <w:tcPr>
            <w:tcW w:w="0" w:type="auto"/>
            <w:tcBorders>
              <w:top w:val="single" w:sz="6" w:space="0" w:color="000000"/>
              <w:left w:val="single" w:sz="6" w:space="0" w:color="000000"/>
              <w:right w:val="single" w:sz="6" w:space="0" w:color="000000"/>
            </w:tcBorders>
            <w:shd w:val="clear" w:color="auto" w:fill="BFBFBF"/>
            <w:tcMar>
              <w:top w:w="15" w:type="dxa"/>
              <w:left w:w="75" w:type="dxa"/>
              <w:bottom w:w="15" w:type="dxa"/>
              <w:right w:w="75" w:type="dxa"/>
            </w:tcMar>
            <w:hideMark/>
          </w:tcPr>
          <w:p w14:paraId="308913B7"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right w:val="single" w:sz="6" w:space="0" w:color="000000"/>
            </w:tcBorders>
            <w:shd w:val="clear" w:color="auto" w:fill="BFBFBF"/>
            <w:tcMar>
              <w:top w:w="15" w:type="dxa"/>
              <w:left w:w="75" w:type="dxa"/>
              <w:bottom w:w="15" w:type="dxa"/>
              <w:right w:w="75" w:type="dxa"/>
            </w:tcMar>
            <w:hideMark/>
          </w:tcPr>
          <w:p w14:paraId="15C6150C" w14:textId="77777777" w:rsidR="00171FB8" w:rsidRPr="000D26F4" w:rsidRDefault="00171FB8" w:rsidP="000D26F4">
            <w:pPr>
              <w:spacing w:before="60" w:after="20"/>
              <w:jc w:val="both"/>
            </w:pPr>
            <w:r w:rsidRPr="000D26F4">
              <w:t> </w:t>
            </w:r>
          </w:p>
        </w:tc>
      </w:tr>
      <w:tr w:rsidR="00171FB8" w:rsidRPr="000D26F4" w14:paraId="1192C8DA"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6F3A7AF" w14:textId="77777777" w:rsidR="00171FB8" w:rsidRPr="000D26F4" w:rsidRDefault="00171FB8" w:rsidP="000D26F4">
            <w:pPr>
              <w:spacing w:before="60" w:after="20"/>
              <w:jc w:val="both"/>
            </w:pPr>
            <w:r w:rsidRPr="000D26F4">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C74AC95" w14:textId="77777777" w:rsidR="00171FB8" w:rsidRPr="000D26F4" w:rsidRDefault="00171FB8" w:rsidP="000D26F4">
            <w:pPr>
              <w:spacing w:before="60" w:after="20"/>
              <w:jc w:val="both"/>
            </w:pPr>
            <w:r w:rsidRPr="000D26F4">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30D98F6" w14:textId="77777777" w:rsidR="00171FB8" w:rsidRPr="000D26F4" w:rsidRDefault="00171FB8" w:rsidP="000D26F4">
            <w:pPr>
              <w:spacing w:before="60" w:after="20"/>
              <w:jc w:val="both"/>
            </w:pPr>
            <w:r w:rsidRPr="000D26F4">
              <w:t>12–14</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7BB1DE1F"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1A33369" w14:textId="77777777" w:rsidR="00171FB8" w:rsidRPr="000D26F4" w:rsidRDefault="00171FB8" w:rsidP="000D26F4">
            <w:pPr>
              <w:spacing w:before="60" w:after="20"/>
              <w:jc w:val="both"/>
            </w:pPr>
            <w:r w:rsidRPr="000D26F4">
              <w:t>140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CF82F91" w14:textId="77777777" w:rsidR="00171FB8" w:rsidRPr="000D26F4" w:rsidRDefault="00171FB8" w:rsidP="000D26F4">
            <w:pPr>
              <w:spacing w:before="60" w:after="20"/>
              <w:jc w:val="both"/>
            </w:pPr>
            <w:r w:rsidRPr="000D26F4">
              <w:t>155</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7845A138"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2246CF7E" w14:textId="77777777" w:rsidR="00171FB8" w:rsidRPr="000D26F4" w:rsidRDefault="00171FB8" w:rsidP="000D26F4">
            <w:pPr>
              <w:spacing w:before="60" w:after="20"/>
              <w:jc w:val="both"/>
            </w:pPr>
            <w:r w:rsidRPr="000D26F4">
              <w:t> </w:t>
            </w:r>
          </w:p>
        </w:tc>
      </w:tr>
      <w:tr w:rsidR="00171FB8" w:rsidRPr="000D26F4" w14:paraId="0BEA6EC1"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7300FE3" w14:textId="77777777" w:rsidR="00171FB8" w:rsidRPr="000D26F4" w:rsidRDefault="00171FB8" w:rsidP="000D26F4">
            <w:pPr>
              <w:spacing w:before="60" w:after="20"/>
              <w:jc w:val="both"/>
            </w:pPr>
            <w:r w:rsidRPr="000D26F4">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9DE5640" w14:textId="77777777" w:rsidR="00171FB8" w:rsidRPr="000D26F4" w:rsidRDefault="00171FB8" w:rsidP="000D26F4">
            <w:pPr>
              <w:spacing w:before="60" w:after="20"/>
              <w:jc w:val="both"/>
            </w:pPr>
            <w:r w:rsidRPr="000D26F4">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19FA67A" w14:textId="77777777" w:rsidR="00171FB8" w:rsidRPr="000D26F4" w:rsidRDefault="00171FB8" w:rsidP="000D26F4">
            <w:pPr>
              <w:spacing w:before="60" w:after="20"/>
              <w:jc w:val="both"/>
            </w:pPr>
            <w:r w:rsidRPr="000D26F4">
              <w:t>15–17</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64C245E6"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C006F83" w14:textId="77777777" w:rsidR="00171FB8" w:rsidRPr="000D26F4" w:rsidRDefault="00171FB8" w:rsidP="000D26F4">
            <w:pPr>
              <w:spacing w:before="60" w:after="20"/>
              <w:jc w:val="both"/>
            </w:pPr>
            <w:r w:rsidRPr="000D26F4">
              <w:t>145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7C2A333" w14:textId="77777777" w:rsidR="00171FB8" w:rsidRPr="000D26F4" w:rsidRDefault="00171FB8" w:rsidP="000D26F4">
            <w:pPr>
              <w:spacing w:before="60" w:after="20"/>
              <w:jc w:val="both"/>
            </w:pPr>
            <w:r w:rsidRPr="000D26F4">
              <w:t>160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0FB8E41" w14:textId="77777777" w:rsidR="00171FB8" w:rsidRPr="000D26F4" w:rsidRDefault="00171FB8" w:rsidP="000D26F4">
            <w:pPr>
              <w:spacing w:before="60" w:after="20"/>
              <w:jc w:val="both"/>
            </w:pPr>
            <w:r w:rsidRPr="000D26F4">
              <w:t>200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D8D2C54" w14:textId="77777777" w:rsidR="00171FB8" w:rsidRPr="000D26F4" w:rsidRDefault="00171FB8" w:rsidP="000D26F4">
            <w:pPr>
              <w:spacing w:before="60" w:after="20"/>
              <w:jc w:val="both"/>
            </w:pPr>
            <w:r w:rsidRPr="000D26F4">
              <w:t>220</w:t>
            </w:r>
          </w:p>
        </w:tc>
      </w:tr>
      <w:tr w:rsidR="00171FB8" w:rsidRPr="000D26F4" w14:paraId="5A8DD452"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BA7AC98" w14:textId="77777777" w:rsidR="00171FB8" w:rsidRPr="000D26F4" w:rsidRDefault="00171FB8" w:rsidP="000D26F4">
            <w:pPr>
              <w:spacing w:before="60" w:after="20"/>
              <w:jc w:val="both"/>
            </w:pPr>
            <w:r w:rsidRPr="000D26F4">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A950BD3" w14:textId="77777777" w:rsidR="00171FB8" w:rsidRPr="000D26F4" w:rsidRDefault="00171FB8" w:rsidP="000D26F4">
            <w:pPr>
              <w:spacing w:before="60" w:after="20"/>
              <w:jc w:val="both"/>
            </w:pPr>
            <w:r w:rsidRPr="000D26F4">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2F377DE" w14:textId="77777777" w:rsidR="00171FB8" w:rsidRPr="000D26F4" w:rsidRDefault="00171FB8" w:rsidP="000D26F4">
            <w:pPr>
              <w:spacing w:before="60" w:after="20"/>
              <w:jc w:val="both"/>
            </w:pPr>
            <w:r w:rsidRPr="000D26F4">
              <w:t>18–20</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414A4DCD"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A977641" w14:textId="77777777" w:rsidR="00171FB8" w:rsidRPr="000D26F4" w:rsidRDefault="00171FB8" w:rsidP="000D26F4">
            <w:pPr>
              <w:spacing w:before="60" w:after="20"/>
              <w:jc w:val="both"/>
            </w:pPr>
            <w:r w:rsidRPr="000D26F4">
              <w:t>150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FA09212" w14:textId="77777777" w:rsidR="00171FB8" w:rsidRPr="000D26F4" w:rsidRDefault="00171FB8" w:rsidP="000D26F4">
            <w:pPr>
              <w:spacing w:before="60" w:after="20"/>
              <w:jc w:val="both"/>
            </w:pPr>
            <w:r w:rsidRPr="000D26F4">
              <w:t>165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E10C369" w14:textId="77777777" w:rsidR="00171FB8" w:rsidRPr="000D26F4" w:rsidRDefault="00171FB8" w:rsidP="000D26F4">
            <w:pPr>
              <w:spacing w:before="60" w:after="20"/>
              <w:jc w:val="both"/>
            </w:pPr>
            <w:r w:rsidRPr="000D26F4">
              <w:t>205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4256B2F" w14:textId="77777777" w:rsidR="00171FB8" w:rsidRPr="000D26F4" w:rsidRDefault="00171FB8" w:rsidP="000D26F4">
            <w:pPr>
              <w:spacing w:before="60" w:after="20"/>
              <w:jc w:val="both"/>
            </w:pPr>
            <w:r w:rsidRPr="000D26F4">
              <w:t>225</w:t>
            </w:r>
          </w:p>
        </w:tc>
      </w:tr>
      <w:tr w:rsidR="00171FB8" w:rsidRPr="000D26F4" w14:paraId="63F9A5A4"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E173D83" w14:textId="77777777" w:rsidR="00171FB8" w:rsidRPr="000D26F4" w:rsidRDefault="00171FB8" w:rsidP="000D26F4">
            <w:pPr>
              <w:spacing w:before="60" w:after="20"/>
              <w:jc w:val="both"/>
            </w:pPr>
            <w:r w:rsidRPr="000D26F4">
              <w:t>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C9F7766" w14:textId="77777777" w:rsidR="00171FB8" w:rsidRPr="000D26F4" w:rsidRDefault="00171FB8" w:rsidP="000D26F4">
            <w:pPr>
              <w:spacing w:before="60" w:after="20"/>
              <w:jc w:val="both"/>
            </w:pPr>
            <w:r w:rsidRPr="000D26F4">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CB44F5B" w14:textId="77777777" w:rsidR="00171FB8" w:rsidRPr="000D26F4" w:rsidRDefault="00171FB8" w:rsidP="000D26F4">
            <w:pPr>
              <w:spacing w:before="60" w:after="20"/>
              <w:jc w:val="both"/>
            </w:pPr>
            <w:r w:rsidRPr="000D26F4">
              <w:t>21–23</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2C5544F4"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E4317E2" w14:textId="77777777" w:rsidR="00171FB8" w:rsidRPr="000D26F4" w:rsidRDefault="00171FB8" w:rsidP="000D26F4">
            <w:pPr>
              <w:spacing w:before="60" w:after="20"/>
              <w:jc w:val="both"/>
            </w:pPr>
            <w:r w:rsidRPr="000D26F4">
              <w:t>155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EF831BC" w14:textId="77777777" w:rsidR="00171FB8" w:rsidRPr="000D26F4" w:rsidRDefault="00171FB8" w:rsidP="000D26F4">
            <w:pPr>
              <w:spacing w:before="60" w:after="20"/>
              <w:jc w:val="both"/>
            </w:pPr>
            <w:r w:rsidRPr="000D26F4">
              <w:t>170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298E412" w14:textId="77777777" w:rsidR="00171FB8" w:rsidRPr="000D26F4" w:rsidRDefault="00171FB8" w:rsidP="000D26F4">
            <w:pPr>
              <w:spacing w:before="60" w:after="20"/>
              <w:jc w:val="both"/>
            </w:pPr>
            <w:r w:rsidRPr="000D26F4">
              <w:t>210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E725A28" w14:textId="77777777" w:rsidR="00171FB8" w:rsidRPr="000D26F4" w:rsidRDefault="00171FB8" w:rsidP="000D26F4">
            <w:pPr>
              <w:spacing w:before="60" w:after="20"/>
              <w:jc w:val="both"/>
            </w:pPr>
            <w:r w:rsidRPr="000D26F4">
              <w:t>230</w:t>
            </w:r>
          </w:p>
        </w:tc>
      </w:tr>
      <w:tr w:rsidR="00171FB8" w:rsidRPr="000D26F4" w14:paraId="536334BE"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B54811B" w14:textId="77777777" w:rsidR="00171FB8" w:rsidRPr="000D26F4" w:rsidRDefault="00171FB8" w:rsidP="000D26F4">
            <w:pPr>
              <w:spacing w:before="60" w:after="20"/>
              <w:jc w:val="both"/>
            </w:pPr>
            <w:r w:rsidRPr="000D26F4">
              <w:lastRenderedPageBreak/>
              <w:t>10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3E9E4AA" w14:textId="77777777" w:rsidR="00171FB8" w:rsidRPr="000D26F4" w:rsidRDefault="00171FB8" w:rsidP="000D26F4">
            <w:pPr>
              <w:spacing w:before="60" w:after="20"/>
              <w:jc w:val="both"/>
            </w:pPr>
            <w:r w:rsidRPr="000D26F4">
              <w:t>9.</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EF63156" w14:textId="77777777" w:rsidR="00171FB8" w:rsidRPr="000D26F4" w:rsidRDefault="00171FB8" w:rsidP="000D26F4">
            <w:pPr>
              <w:spacing w:before="60" w:after="20"/>
              <w:jc w:val="both"/>
            </w:pPr>
            <w:r w:rsidRPr="000D26F4">
              <w:t>24–26</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75CF9983"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8413EBC" w14:textId="77777777" w:rsidR="00171FB8" w:rsidRPr="000D26F4" w:rsidRDefault="00171FB8" w:rsidP="000D26F4">
            <w:pPr>
              <w:spacing w:before="60" w:after="20"/>
              <w:jc w:val="both"/>
            </w:pPr>
            <w:r w:rsidRPr="000D26F4">
              <w:t>160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A108DC9" w14:textId="77777777" w:rsidR="00171FB8" w:rsidRPr="000D26F4" w:rsidRDefault="00171FB8" w:rsidP="000D26F4">
            <w:pPr>
              <w:spacing w:before="60" w:after="20"/>
              <w:jc w:val="both"/>
            </w:pPr>
            <w:r w:rsidRPr="000D26F4">
              <w:t>175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81C298B" w14:textId="77777777" w:rsidR="00171FB8" w:rsidRPr="000D26F4" w:rsidRDefault="00171FB8" w:rsidP="000D26F4">
            <w:pPr>
              <w:spacing w:before="60" w:after="20"/>
              <w:jc w:val="both"/>
            </w:pPr>
            <w:r w:rsidRPr="000D26F4">
              <w:t>215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B7284F3" w14:textId="77777777" w:rsidR="00171FB8" w:rsidRPr="000D26F4" w:rsidRDefault="00171FB8" w:rsidP="000D26F4">
            <w:pPr>
              <w:spacing w:before="60" w:after="20"/>
              <w:jc w:val="both"/>
            </w:pPr>
            <w:r w:rsidRPr="000D26F4">
              <w:t>235</w:t>
            </w:r>
          </w:p>
        </w:tc>
      </w:tr>
      <w:tr w:rsidR="00171FB8" w:rsidRPr="000D26F4" w14:paraId="2F099A15"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FEB4E64" w14:textId="77777777" w:rsidR="00171FB8" w:rsidRPr="000D26F4" w:rsidRDefault="00171FB8" w:rsidP="000D26F4">
            <w:pPr>
              <w:spacing w:before="60" w:after="20"/>
              <w:jc w:val="both"/>
            </w:pPr>
            <w:r w:rsidRPr="000D26F4">
              <w:t>11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12B255A" w14:textId="77777777" w:rsidR="00171FB8" w:rsidRPr="000D26F4" w:rsidRDefault="00171FB8" w:rsidP="000D26F4">
            <w:pPr>
              <w:spacing w:before="60" w:after="20"/>
              <w:jc w:val="both"/>
            </w:pPr>
            <w:r w:rsidRPr="000D26F4">
              <w:t>10.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F44AB11" w14:textId="77777777" w:rsidR="00171FB8" w:rsidRPr="000D26F4" w:rsidRDefault="00171FB8" w:rsidP="000D26F4">
            <w:pPr>
              <w:spacing w:before="60" w:after="20"/>
              <w:jc w:val="both"/>
            </w:pPr>
            <w:r w:rsidRPr="000D26F4">
              <w:t>27–29</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58635596"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5D72DFC" w14:textId="77777777" w:rsidR="00171FB8" w:rsidRPr="000D26F4" w:rsidRDefault="00171FB8" w:rsidP="000D26F4">
            <w:pPr>
              <w:spacing w:before="60" w:after="20"/>
              <w:jc w:val="both"/>
            </w:pPr>
            <w:r w:rsidRPr="000D26F4">
              <w:t>165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B0C1C39" w14:textId="77777777" w:rsidR="00171FB8" w:rsidRPr="000D26F4" w:rsidRDefault="00171FB8" w:rsidP="000D26F4">
            <w:pPr>
              <w:spacing w:before="60" w:after="20"/>
              <w:jc w:val="both"/>
            </w:pPr>
            <w:r w:rsidRPr="000D26F4">
              <w:t>180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AA3A453" w14:textId="77777777" w:rsidR="00171FB8" w:rsidRPr="000D26F4" w:rsidRDefault="00171FB8" w:rsidP="000D26F4">
            <w:pPr>
              <w:spacing w:before="60" w:after="20"/>
              <w:jc w:val="both"/>
            </w:pPr>
            <w:r w:rsidRPr="000D26F4">
              <w:t>220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2E3FA63" w14:textId="77777777" w:rsidR="00171FB8" w:rsidRPr="000D26F4" w:rsidRDefault="00171FB8" w:rsidP="000D26F4">
            <w:pPr>
              <w:spacing w:before="60" w:after="20"/>
              <w:jc w:val="both"/>
            </w:pPr>
            <w:r w:rsidRPr="000D26F4">
              <w:t>240</w:t>
            </w:r>
          </w:p>
        </w:tc>
      </w:tr>
      <w:tr w:rsidR="00171FB8" w:rsidRPr="000D26F4" w14:paraId="11BAB619"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E68E3AF" w14:textId="77777777" w:rsidR="00171FB8" w:rsidRPr="000D26F4" w:rsidRDefault="00171FB8" w:rsidP="000D26F4">
            <w:pPr>
              <w:spacing w:before="60" w:after="20"/>
              <w:jc w:val="both"/>
            </w:pPr>
            <w:r w:rsidRPr="000D26F4">
              <w:t>12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8F37210" w14:textId="77777777" w:rsidR="00171FB8" w:rsidRPr="000D26F4" w:rsidRDefault="00171FB8" w:rsidP="000D26F4">
            <w:pPr>
              <w:spacing w:before="60" w:after="20"/>
              <w:jc w:val="both"/>
            </w:pPr>
            <w:r w:rsidRPr="000D26F4">
              <w:t>11.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E6BA035" w14:textId="77777777" w:rsidR="00171FB8" w:rsidRPr="000D26F4" w:rsidRDefault="00171FB8" w:rsidP="000D26F4">
            <w:pPr>
              <w:spacing w:before="60" w:after="20"/>
              <w:jc w:val="both"/>
            </w:pPr>
            <w:r w:rsidRPr="000D26F4">
              <w:t>30–32</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31EE0DA3"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48DEDC6" w14:textId="77777777" w:rsidR="00171FB8" w:rsidRPr="000D26F4" w:rsidRDefault="00171FB8" w:rsidP="000D26F4">
            <w:pPr>
              <w:spacing w:before="60" w:after="20"/>
              <w:jc w:val="both"/>
            </w:pPr>
            <w:r w:rsidRPr="000D26F4">
              <w:t>170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3E78A51" w14:textId="77777777" w:rsidR="00171FB8" w:rsidRPr="000D26F4" w:rsidRDefault="00171FB8" w:rsidP="000D26F4">
            <w:pPr>
              <w:spacing w:before="60" w:after="20"/>
              <w:jc w:val="both"/>
            </w:pPr>
            <w:r w:rsidRPr="000D26F4">
              <w:t>185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4B2008C" w14:textId="77777777" w:rsidR="00171FB8" w:rsidRPr="000D26F4" w:rsidRDefault="00171FB8" w:rsidP="000D26F4">
            <w:pPr>
              <w:spacing w:before="60" w:after="20"/>
              <w:jc w:val="both"/>
            </w:pPr>
            <w:r w:rsidRPr="000D26F4">
              <w:t>225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BCBBA66" w14:textId="77777777" w:rsidR="00171FB8" w:rsidRPr="000D26F4" w:rsidRDefault="00171FB8" w:rsidP="000D26F4">
            <w:pPr>
              <w:spacing w:before="60" w:after="20"/>
              <w:jc w:val="both"/>
            </w:pPr>
            <w:r w:rsidRPr="000D26F4">
              <w:t>245</w:t>
            </w:r>
          </w:p>
        </w:tc>
      </w:tr>
      <w:tr w:rsidR="00171FB8" w:rsidRPr="000D26F4" w14:paraId="6176E065"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2E884CB" w14:textId="77777777" w:rsidR="00171FB8" w:rsidRPr="000D26F4" w:rsidRDefault="00171FB8" w:rsidP="000D26F4">
            <w:pPr>
              <w:spacing w:before="60" w:after="20"/>
              <w:jc w:val="both"/>
            </w:pPr>
            <w:r w:rsidRPr="000D26F4">
              <w:t>13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D3B43EC" w14:textId="77777777" w:rsidR="00171FB8" w:rsidRPr="000D26F4" w:rsidRDefault="00171FB8" w:rsidP="000D26F4">
            <w:pPr>
              <w:spacing w:before="60" w:after="20"/>
              <w:jc w:val="both"/>
            </w:pPr>
            <w:r w:rsidRPr="000D26F4">
              <w:t>12.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5A9AF52" w14:textId="77777777" w:rsidR="00171FB8" w:rsidRPr="000D26F4" w:rsidRDefault="00171FB8" w:rsidP="000D26F4">
            <w:pPr>
              <w:spacing w:before="60" w:after="20"/>
              <w:jc w:val="both"/>
            </w:pPr>
            <w:r w:rsidRPr="000D26F4">
              <w:t>33–35</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29B7968F"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317C784" w14:textId="77777777" w:rsidR="00171FB8" w:rsidRPr="000D26F4" w:rsidRDefault="00171FB8" w:rsidP="000D26F4">
            <w:pPr>
              <w:spacing w:before="60" w:after="20"/>
              <w:jc w:val="both"/>
            </w:pPr>
            <w:r w:rsidRPr="000D26F4">
              <w:t>175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24DC515" w14:textId="77777777" w:rsidR="00171FB8" w:rsidRPr="000D26F4" w:rsidRDefault="00171FB8" w:rsidP="000D26F4">
            <w:pPr>
              <w:spacing w:before="60" w:after="20"/>
              <w:jc w:val="both"/>
            </w:pPr>
            <w:r w:rsidRPr="000D26F4">
              <w:t>190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C8E7DF7" w14:textId="77777777" w:rsidR="00171FB8" w:rsidRPr="000D26F4" w:rsidRDefault="00171FB8" w:rsidP="000D26F4">
            <w:pPr>
              <w:spacing w:before="60" w:after="20"/>
              <w:jc w:val="both"/>
            </w:pPr>
            <w:r w:rsidRPr="000D26F4">
              <w:t>230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1833436" w14:textId="77777777" w:rsidR="00171FB8" w:rsidRPr="000D26F4" w:rsidRDefault="00171FB8" w:rsidP="000D26F4">
            <w:pPr>
              <w:spacing w:before="60" w:after="20"/>
              <w:jc w:val="both"/>
            </w:pPr>
            <w:r w:rsidRPr="000D26F4">
              <w:t>250</w:t>
            </w:r>
          </w:p>
        </w:tc>
      </w:tr>
      <w:tr w:rsidR="00171FB8" w:rsidRPr="000D26F4" w14:paraId="064A0E1C"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88B684C" w14:textId="77777777" w:rsidR="00171FB8" w:rsidRPr="000D26F4" w:rsidRDefault="00171FB8" w:rsidP="000D26F4">
            <w:pPr>
              <w:spacing w:before="60" w:after="20"/>
              <w:jc w:val="both"/>
            </w:pPr>
            <w:r w:rsidRPr="000D26F4">
              <w:t>14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72CEAC7" w14:textId="77777777" w:rsidR="00171FB8" w:rsidRPr="000D26F4" w:rsidRDefault="00171FB8" w:rsidP="000D26F4">
            <w:pPr>
              <w:spacing w:before="60" w:after="20"/>
              <w:jc w:val="both"/>
            </w:pPr>
            <w:r w:rsidRPr="000D26F4">
              <w:t>13.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1378C7D" w14:textId="77777777" w:rsidR="00171FB8" w:rsidRPr="000D26F4" w:rsidRDefault="00171FB8" w:rsidP="000D26F4">
            <w:pPr>
              <w:spacing w:before="60" w:after="20"/>
              <w:jc w:val="both"/>
            </w:pPr>
            <w:r w:rsidRPr="000D26F4">
              <w:t>36–38</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2B157A18"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1F9A6A9" w14:textId="77777777" w:rsidR="00171FB8" w:rsidRPr="000D26F4" w:rsidRDefault="00171FB8" w:rsidP="000D26F4">
            <w:pPr>
              <w:spacing w:before="60" w:after="20"/>
              <w:jc w:val="both"/>
            </w:pPr>
            <w:r w:rsidRPr="000D26F4">
              <w:t>180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17B873A" w14:textId="77777777" w:rsidR="00171FB8" w:rsidRPr="000D26F4" w:rsidRDefault="00171FB8" w:rsidP="000D26F4">
            <w:pPr>
              <w:spacing w:before="60" w:after="20"/>
              <w:jc w:val="both"/>
            </w:pPr>
            <w:r w:rsidRPr="000D26F4">
              <w:t>195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AFF69DA" w14:textId="77777777" w:rsidR="00171FB8" w:rsidRPr="000D26F4" w:rsidRDefault="00171FB8" w:rsidP="000D26F4">
            <w:pPr>
              <w:spacing w:before="60" w:after="20"/>
              <w:jc w:val="both"/>
            </w:pPr>
            <w:r w:rsidRPr="000D26F4">
              <w:t>235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38CA95C" w14:textId="77777777" w:rsidR="00171FB8" w:rsidRPr="000D26F4" w:rsidRDefault="00171FB8" w:rsidP="000D26F4">
            <w:pPr>
              <w:spacing w:before="60" w:after="20"/>
              <w:jc w:val="both"/>
            </w:pPr>
            <w:r w:rsidRPr="000D26F4">
              <w:t>255</w:t>
            </w:r>
          </w:p>
        </w:tc>
      </w:tr>
      <w:tr w:rsidR="00171FB8" w:rsidRPr="000D26F4" w14:paraId="4ED7265D"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20BF9EC" w14:textId="77777777" w:rsidR="00171FB8" w:rsidRPr="000D26F4" w:rsidRDefault="00171FB8" w:rsidP="000D26F4">
            <w:pPr>
              <w:spacing w:before="60" w:after="20"/>
              <w:jc w:val="both"/>
            </w:pPr>
            <w:r w:rsidRPr="000D26F4">
              <w:t>15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07FC3F5" w14:textId="77777777" w:rsidR="00171FB8" w:rsidRPr="000D26F4" w:rsidRDefault="00171FB8" w:rsidP="000D26F4">
            <w:pPr>
              <w:spacing w:before="60" w:after="20"/>
              <w:jc w:val="both"/>
            </w:pPr>
            <w:r w:rsidRPr="000D26F4">
              <w:t>14.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08D2CBA" w14:textId="77777777" w:rsidR="00171FB8" w:rsidRPr="000D26F4" w:rsidRDefault="00171FB8" w:rsidP="000D26F4">
            <w:pPr>
              <w:spacing w:before="60" w:after="20"/>
              <w:jc w:val="both"/>
            </w:pPr>
            <w:r w:rsidRPr="000D26F4">
              <w:t>39–41</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02F9A12F"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DA93D33" w14:textId="77777777" w:rsidR="00171FB8" w:rsidRPr="000D26F4" w:rsidRDefault="00171FB8" w:rsidP="000D26F4">
            <w:pPr>
              <w:spacing w:before="60" w:after="20"/>
              <w:jc w:val="both"/>
            </w:pPr>
            <w:r w:rsidRPr="000D26F4">
              <w:t>185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09D9F0E" w14:textId="77777777" w:rsidR="00171FB8" w:rsidRPr="000D26F4" w:rsidRDefault="00171FB8" w:rsidP="000D26F4">
            <w:pPr>
              <w:spacing w:before="60" w:after="20"/>
              <w:jc w:val="both"/>
            </w:pPr>
            <w:r w:rsidRPr="000D26F4">
              <w:t>200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9EB982D" w14:textId="77777777" w:rsidR="00171FB8" w:rsidRPr="000D26F4" w:rsidRDefault="00171FB8" w:rsidP="000D26F4">
            <w:pPr>
              <w:spacing w:before="60" w:after="20"/>
              <w:jc w:val="both"/>
            </w:pPr>
            <w:r w:rsidRPr="000D26F4">
              <w:t>240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E39EA1D" w14:textId="77777777" w:rsidR="00171FB8" w:rsidRPr="000D26F4" w:rsidRDefault="00171FB8" w:rsidP="000D26F4">
            <w:pPr>
              <w:spacing w:before="60" w:after="20"/>
              <w:jc w:val="both"/>
            </w:pPr>
            <w:r w:rsidRPr="000D26F4">
              <w:t>260</w:t>
            </w:r>
          </w:p>
        </w:tc>
      </w:tr>
      <w:tr w:rsidR="00171FB8" w:rsidRPr="000D26F4" w14:paraId="1C7044E5"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EE790BB" w14:textId="77777777" w:rsidR="00171FB8" w:rsidRPr="000D26F4" w:rsidRDefault="00171FB8" w:rsidP="000D26F4">
            <w:pPr>
              <w:spacing w:before="60" w:after="20"/>
              <w:jc w:val="both"/>
            </w:pPr>
            <w:r w:rsidRPr="000D26F4">
              <w:t>16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4A832B3" w14:textId="77777777" w:rsidR="00171FB8" w:rsidRPr="000D26F4" w:rsidRDefault="00171FB8" w:rsidP="000D26F4">
            <w:pPr>
              <w:spacing w:before="60" w:after="20"/>
              <w:jc w:val="both"/>
            </w:pPr>
            <w:r w:rsidRPr="000D26F4">
              <w:t>15.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43ADAB8F" w14:textId="77777777" w:rsidR="00171FB8" w:rsidRPr="000D26F4" w:rsidRDefault="00171FB8" w:rsidP="000D26F4">
            <w:pPr>
              <w:spacing w:before="60" w:after="20"/>
              <w:jc w:val="both"/>
            </w:pPr>
            <w:r w:rsidRPr="000D26F4">
              <w:t>42–44</w:t>
            </w:r>
          </w:p>
        </w:tc>
        <w:tc>
          <w:tcPr>
            <w:tcW w:w="0" w:type="auto"/>
            <w:tcBorders>
              <w:top w:val="single" w:sz="6" w:space="0" w:color="000000"/>
              <w:left w:val="single" w:sz="6" w:space="0" w:color="000000"/>
              <w:bottom w:val="single" w:sz="6" w:space="0" w:color="000000"/>
              <w:right w:val="single" w:sz="6" w:space="0" w:color="000000"/>
            </w:tcBorders>
            <w:shd w:val="clear" w:color="auto" w:fill="BFBFBF"/>
            <w:tcMar>
              <w:top w:w="15" w:type="dxa"/>
              <w:left w:w="75" w:type="dxa"/>
              <w:bottom w:w="15" w:type="dxa"/>
              <w:right w:w="75" w:type="dxa"/>
            </w:tcMar>
            <w:hideMark/>
          </w:tcPr>
          <w:p w14:paraId="789B5F11"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B9B125F" w14:textId="77777777" w:rsidR="00171FB8" w:rsidRPr="000D26F4" w:rsidRDefault="00171FB8" w:rsidP="000D26F4">
            <w:pPr>
              <w:spacing w:before="60" w:after="20"/>
              <w:jc w:val="both"/>
            </w:pPr>
            <w:r w:rsidRPr="000D26F4">
              <w:t>190</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71CC8D1" w14:textId="77777777" w:rsidR="00171FB8" w:rsidRPr="000D26F4" w:rsidRDefault="00171FB8" w:rsidP="000D26F4">
            <w:pPr>
              <w:spacing w:before="60" w:after="20"/>
              <w:jc w:val="both"/>
            </w:pPr>
            <w:r w:rsidRPr="000D26F4">
              <w:t>205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650A89A" w14:textId="77777777" w:rsidR="00171FB8" w:rsidRPr="000D26F4" w:rsidRDefault="00171FB8" w:rsidP="000D26F4">
            <w:pPr>
              <w:spacing w:before="60" w:after="20"/>
              <w:jc w:val="both"/>
            </w:pPr>
            <w:r w:rsidRPr="000D26F4">
              <w:t>245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F61225F" w14:textId="77777777" w:rsidR="00171FB8" w:rsidRPr="000D26F4" w:rsidRDefault="00171FB8" w:rsidP="000D26F4">
            <w:pPr>
              <w:spacing w:before="60" w:after="20"/>
              <w:jc w:val="both"/>
            </w:pPr>
            <w:r w:rsidRPr="000D26F4">
              <w:t>265</w:t>
            </w:r>
          </w:p>
        </w:tc>
      </w:tr>
    </w:tbl>
    <w:p w14:paraId="1A0FC961" w14:textId="77777777" w:rsidR="00171FB8" w:rsidRPr="000D26F4" w:rsidRDefault="00171FB8" w:rsidP="000D26F4">
      <w:pPr>
        <w:jc w:val="both"/>
      </w:pPr>
    </w:p>
    <w:p w14:paraId="6AAD4CF3" w14:textId="77777777" w:rsidR="00171FB8" w:rsidRPr="004F4BA4" w:rsidRDefault="00171FB8" w:rsidP="004F4BA4">
      <w:pPr>
        <w:tabs>
          <w:tab w:val="left" w:pos="2650"/>
        </w:tabs>
        <w:spacing w:before="160"/>
        <w:jc w:val="both"/>
      </w:pPr>
      <w:r w:rsidRPr="000D26F4">
        <w:rPr>
          <w:i/>
          <w:iCs/>
        </w:rPr>
        <w:t>8. melléklet a 2011. évi CXC. törvényhez</w:t>
      </w:r>
    </w:p>
    <w:p w14:paraId="156E07C2" w14:textId="77777777" w:rsidR="00171FB8" w:rsidRDefault="00171FB8" w:rsidP="000D26F4">
      <w:pPr>
        <w:spacing w:after="20"/>
        <w:jc w:val="both"/>
        <w:rPr>
          <w:b/>
          <w:bCs/>
        </w:rPr>
      </w:pPr>
      <w:r w:rsidRPr="000D26F4">
        <w:rPr>
          <w:b/>
          <w:bCs/>
        </w:rPr>
        <w:t>A köznevelési intézményekben alkalmazottak számára járó pótlékok és azok mértéke az illetményalap százalékában</w:t>
      </w:r>
    </w:p>
    <w:p w14:paraId="392C4C28" w14:textId="77777777" w:rsidR="004F4BA4" w:rsidRPr="000D26F4" w:rsidRDefault="004F4BA4" w:rsidP="000D26F4">
      <w:pPr>
        <w:spacing w:after="20"/>
        <w:jc w:val="both"/>
      </w:pPr>
    </w:p>
    <w:tbl>
      <w:tblPr>
        <w:tblW w:w="9915" w:type="dxa"/>
        <w:tblCellMar>
          <w:top w:w="15" w:type="dxa"/>
          <w:left w:w="15" w:type="dxa"/>
          <w:bottom w:w="15" w:type="dxa"/>
          <w:right w:w="15" w:type="dxa"/>
        </w:tblCellMar>
        <w:tblLook w:val="04A0" w:firstRow="1" w:lastRow="0" w:firstColumn="1" w:lastColumn="0" w:noHBand="0" w:noVBand="1"/>
      </w:tblPr>
      <w:tblGrid>
        <w:gridCol w:w="431"/>
        <w:gridCol w:w="5369"/>
        <w:gridCol w:w="2219"/>
        <w:gridCol w:w="1896"/>
      </w:tblGrid>
      <w:tr w:rsidR="00171FB8" w:rsidRPr="000D26F4" w14:paraId="2563C6C7"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3727A96" w14:textId="77777777" w:rsidR="00171FB8" w:rsidRPr="000D26F4" w:rsidRDefault="00171FB8" w:rsidP="000D26F4">
            <w:pPr>
              <w:spacing w:before="60" w:after="20"/>
              <w:jc w:val="both"/>
            </w:pPr>
            <w:r w:rsidRPr="000D26F4">
              <w:t> </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09D5C774" w14:textId="77777777" w:rsidR="00171FB8" w:rsidRPr="000D26F4" w:rsidRDefault="00171FB8" w:rsidP="000D26F4">
            <w:pPr>
              <w:spacing w:before="60" w:after="20"/>
              <w:jc w:val="both"/>
            </w:pPr>
            <w:r w:rsidRPr="000D26F4">
              <w:t>A</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69516376" w14:textId="77777777" w:rsidR="00171FB8" w:rsidRPr="000D26F4" w:rsidRDefault="00171FB8" w:rsidP="000D26F4">
            <w:pPr>
              <w:spacing w:before="60" w:after="20"/>
              <w:jc w:val="both"/>
            </w:pPr>
            <w:r w:rsidRPr="000D26F4">
              <w:t>B</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2619A27" w14:textId="77777777" w:rsidR="00171FB8" w:rsidRPr="000D26F4" w:rsidRDefault="00171FB8" w:rsidP="000D26F4">
            <w:pPr>
              <w:spacing w:before="60" w:after="20"/>
              <w:jc w:val="both"/>
            </w:pPr>
            <w:r w:rsidRPr="000D26F4">
              <w:t>C</w:t>
            </w:r>
          </w:p>
        </w:tc>
      </w:tr>
      <w:tr w:rsidR="00171FB8" w:rsidRPr="000D26F4" w14:paraId="3EEF3298"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FCD7676" w14:textId="77777777" w:rsidR="00171FB8" w:rsidRPr="000D26F4" w:rsidRDefault="00171FB8" w:rsidP="000D26F4">
            <w:pPr>
              <w:spacing w:before="60" w:after="20"/>
              <w:jc w:val="both"/>
            </w:pP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08469996" w14:textId="77777777" w:rsidR="00171FB8" w:rsidRPr="000D26F4" w:rsidRDefault="00171FB8" w:rsidP="000D26F4">
            <w:pPr>
              <w:spacing w:before="60" w:after="20"/>
              <w:jc w:val="both"/>
              <w:rPr>
                <w:b/>
              </w:rPr>
            </w:pPr>
            <w:r w:rsidRPr="000D26F4">
              <w:rPr>
                <w:b/>
              </w:rPr>
              <w:t>Pótlék megnevezése</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177EC7C4" w14:textId="77777777" w:rsidR="00171FB8" w:rsidRPr="000D26F4" w:rsidRDefault="00171FB8" w:rsidP="000D26F4">
            <w:pPr>
              <w:spacing w:before="60" w:after="20"/>
              <w:jc w:val="both"/>
              <w:rPr>
                <w:b/>
              </w:rPr>
            </w:pPr>
            <w:r w:rsidRPr="000D26F4">
              <w:rPr>
                <w:b/>
              </w:rPr>
              <w:t>Pótlék alsó határa</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vAlign w:val="center"/>
            <w:hideMark/>
          </w:tcPr>
          <w:p w14:paraId="75C26D7C" w14:textId="77777777" w:rsidR="00171FB8" w:rsidRPr="000D26F4" w:rsidRDefault="00171FB8" w:rsidP="000D26F4">
            <w:pPr>
              <w:spacing w:before="60" w:after="20"/>
              <w:jc w:val="both"/>
              <w:rPr>
                <w:b/>
              </w:rPr>
            </w:pPr>
            <w:r w:rsidRPr="000D26F4">
              <w:rPr>
                <w:b/>
              </w:rPr>
              <w:t>Pótlék felső határa</w:t>
            </w:r>
          </w:p>
        </w:tc>
      </w:tr>
      <w:tr w:rsidR="00171FB8" w:rsidRPr="000D26F4" w14:paraId="640CC632"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7974D77E" w14:textId="77777777" w:rsidR="00171FB8" w:rsidRPr="000D26F4" w:rsidRDefault="00171FB8" w:rsidP="000D26F4">
            <w:pPr>
              <w:spacing w:before="60" w:after="20"/>
              <w:jc w:val="both"/>
            </w:pPr>
            <w:r w:rsidRPr="000D26F4">
              <w:t>1.</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27BFAA8" w14:textId="77777777" w:rsidR="00171FB8" w:rsidRPr="000D26F4" w:rsidRDefault="00171FB8" w:rsidP="000D26F4">
            <w:pPr>
              <w:spacing w:before="60" w:after="20"/>
              <w:jc w:val="both"/>
            </w:pPr>
            <w:r w:rsidRPr="000D26F4">
              <w:t>intézményvezetői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94BB881" w14:textId="77777777" w:rsidR="00171FB8" w:rsidRPr="000D26F4" w:rsidRDefault="00171FB8" w:rsidP="000D26F4">
            <w:pPr>
              <w:spacing w:before="60" w:after="20"/>
              <w:ind w:right="1000"/>
              <w:jc w:val="both"/>
            </w:pPr>
            <w:r w:rsidRPr="000D26F4">
              <w:t>40</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8F1EC8E" w14:textId="77777777" w:rsidR="00171FB8" w:rsidRPr="000D26F4" w:rsidRDefault="00171FB8" w:rsidP="000D26F4">
            <w:pPr>
              <w:spacing w:before="60" w:after="20"/>
              <w:ind w:right="1000"/>
              <w:jc w:val="both"/>
            </w:pPr>
            <w:r w:rsidRPr="000D26F4">
              <w:t>80</w:t>
            </w:r>
          </w:p>
        </w:tc>
      </w:tr>
      <w:tr w:rsidR="00171FB8" w:rsidRPr="000D26F4" w14:paraId="7121F9FE"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591C585C" w14:textId="77777777" w:rsidR="00171FB8" w:rsidRPr="000D26F4" w:rsidRDefault="00171FB8" w:rsidP="000D26F4">
            <w:pPr>
              <w:spacing w:before="60" w:after="20"/>
              <w:jc w:val="both"/>
            </w:pPr>
            <w:r w:rsidRPr="000D26F4">
              <w:t>2.</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F76A65A" w14:textId="77777777" w:rsidR="00171FB8" w:rsidRPr="000D26F4" w:rsidRDefault="00171FB8" w:rsidP="000D26F4">
            <w:pPr>
              <w:spacing w:before="60" w:after="20"/>
              <w:jc w:val="both"/>
            </w:pPr>
            <w:r w:rsidRPr="000D26F4">
              <w:t>osztályfőnöki/kollégiumban csoportvezetői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5D897DE" w14:textId="77777777" w:rsidR="00171FB8" w:rsidRPr="000D26F4" w:rsidRDefault="00171FB8" w:rsidP="000D26F4">
            <w:pPr>
              <w:spacing w:before="60" w:after="20"/>
              <w:ind w:right="1000"/>
              <w:jc w:val="both"/>
            </w:pPr>
            <w:r w:rsidRPr="000D26F4">
              <w:t>10</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147234D" w14:textId="77777777" w:rsidR="00171FB8" w:rsidRPr="000D26F4" w:rsidRDefault="00171FB8" w:rsidP="000D26F4">
            <w:pPr>
              <w:spacing w:before="60" w:after="20"/>
              <w:ind w:right="1000"/>
              <w:jc w:val="both"/>
            </w:pPr>
            <w:r w:rsidRPr="000D26F4">
              <w:t>30</w:t>
            </w:r>
          </w:p>
        </w:tc>
      </w:tr>
      <w:tr w:rsidR="00171FB8" w:rsidRPr="000D26F4" w14:paraId="50090E8C"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3F8067E1" w14:textId="77777777" w:rsidR="00171FB8" w:rsidRPr="000D26F4" w:rsidRDefault="00171FB8" w:rsidP="000D26F4">
            <w:pPr>
              <w:spacing w:before="60" w:after="20"/>
              <w:jc w:val="both"/>
            </w:pPr>
            <w:r w:rsidRPr="000D26F4">
              <w:t>3.</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3C1DFE14" w14:textId="77777777" w:rsidR="00171FB8" w:rsidRPr="000D26F4" w:rsidRDefault="00171FB8" w:rsidP="000D26F4">
            <w:pPr>
              <w:spacing w:before="60" w:after="20"/>
              <w:jc w:val="both"/>
            </w:pPr>
            <w:r w:rsidRPr="000D26F4">
              <w:t>munkaközösség-vezetői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5A908D9" w14:textId="77777777" w:rsidR="00171FB8" w:rsidRPr="000D26F4" w:rsidRDefault="00171FB8" w:rsidP="000D26F4">
            <w:pPr>
              <w:spacing w:before="60" w:after="20"/>
              <w:ind w:right="1000"/>
              <w:jc w:val="both"/>
            </w:pPr>
            <w:r w:rsidRPr="000D26F4">
              <w:t>5</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0C566E4" w14:textId="77777777" w:rsidR="00171FB8" w:rsidRPr="000D26F4" w:rsidRDefault="00171FB8" w:rsidP="000D26F4">
            <w:pPr>
              <w:spacing w:before="60" w:after="20"/>
              <w:ind w:right="1000"/>
              <w:jc w:val="both"/>
            </w:pPr>
            <w:r w:rsidRPr="000D26F4">
              <w:t>10</w:t>
            </w:r>
          </w:p>
        </w:tc>
      </w:tr>
      <w:tr w:rsidR="00171FB8" w:rsidRPr="000D26F4" w14:paraId="2CBC5155"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067FE2E9" w14:textId="77777777" w:rsidR="00171FB8" w:rsidRPr="000D26F4" w:rsidRDefault="00171FB8" w:rsidP="000D26F4">
            <w:pPr>
              <w:spacing w:before="60" w:after="20"/>
              <w:jc w:val="both"/>
            </w:pPr>
            <w:r w:rsidRPr="000D26F4">
              <w:t>4.</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330B425" w14:textId="77777777" w:rsidR="00171FB8" w:rsidRPr="000D26F4" w:rsidRDefault="00171FB8" w:rsidP="000D26F4">
            <w:pPr>
              <w:spacing w:before="60" w:after="20"/>
              <w:jc w:val="both"/>
            </w:pPr>
            <w:r w:rsidRPr="000D26F4">
              <w:t>intézményvezető-helyettesi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2E7BF5CA" w14:textId="77777777" w:rsidR="00171FB8" w:rsidRPr="000D26F4" w:rsidRDefault="00171FB8" w:rsidP="000D26F4">
            <w:pPr>
              <w:spacing w:before="60" w:after="20"/>
              <w:ind w:right="1000"/>
              <w:jc w:val="both"/>
            </w:pPr>
            <w:r w:rsidRPr="000D26F4">
              <w:t>20</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4911415" w14:textId="77777777" w:rsidR="00171FB8" w:rsidRPr="000D26F4" w:rsidRDefault="00171FB8" w:rsidP="000D26F4">
            <w:pPr>
              <w:spacing w:before="60" w:after="20"/>
              <w:ind w:right="1000"/>
              <w:jc w:val="both"/>
            </w:pPr>
            <w:r w:rsidRPr="000D26F4">
              <w:t>40</w:t>
            </w:r>
          </w:p>
        </w:tc>
      </w:tr>
      <w:tr w:rsidR="00171FB8" w:rsidRPr="000D26F4" w14:paraId="2EA8E4CB"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4F88EC57" w14:textId="77777777" w:rsidR="00171FB8" w:rsidRPr="000D26F4" w:rsidRDefault="00171FB8" w:rsidP="000D26F4">
            <w:pPr>
              <w:spacing w:before="60" w:after="20"/>
              <w:jc w:val="both"/>
            </w:pPr>
            <w:r w:rsidRPr="000D26F4">
              <w:t>5.</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2DFA3DD" w14:textId="77777777" w:rsidR="00171FB8" w:rsidRPr="000D26F4" w:rsidRDefault="00171FB8" w:rsidP="000D26F4">
            <w:pPr>
              <w:spacing w:before="60" w:after="20"/>
              <w:jc w:val="both"/>
            </w:pPr>
            <w:r w:rsidRPr="000D26F4">
              <w:t>nemzetiségi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89E4274" w14:textId="77777777" w:rsidR="00171FB8" w:rsidRPr="000D26F4" w:rsidRDefault="00171FB8" w:rsidP="000D26F4">
            <w:pPr>
              <w:spacing w:before="60" w:after="20"/>
              <w:ind w:right="1000"/>
              <w:jc w:val="both"/>
            </w:pPr>
            <w:r w:rsidRPr="000D26F4">
              <w:t>10</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A684EEF" w14:textId="77777777" w:rsidR="00171FB8" w:rsidRPr="000D26F4" w:rsidRDefault="00171FB8" w:rsidP="000D26F4">
            <w:pPr>
              <w:spacing w:before="60" w:after="20"/>
              <w:ind w:right="1000"/>
              <w:jc w:val="both"/>
            </w:pPr>
            <w:r w:rsidRPr="000D26F4">
              <w:t>10</w:t>
            </w:r>
          </w:p>
        </w:tc>
      </w:tr>
      <w:tr w:rsidR="00171FB8" w:rsidRPr="000D26F4" w14:paraId="15413132"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205DFB8B" w14:textId="77777777" w:rsidR="00171FB8" w:rsidRPr="000D26F4" w:rsidRDefault="00171FB8" w:rsidP="000D26F4">
            <w:pPr>
              <w:spacing w:before="60" w:after="20"/>
              <w:jc w:val="both"/>
            </w:pPr>
            <w:r w:rsidRPr="000D26F4">
              <w:t>6.</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087B506" w14:textId="77777777" w:rsidR="00171FB8" w:rsidRPr="000D26F4" w:rsidRDefault="00171FB8" w:rsidP="000D26F4">
            <w:pPr>
              <w:spacing w:before="60" w:after="20"/>
              <w:jc w:val="both"/>
            </w:pPr>
            <w:r w:rsidRPr="000D26F4">
              <w:t>gyógypedagógiai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0138837F" w14:textId="77777777" w:rsidR="00171FB8" w:rsidRPr="000D26F4" w:rsidRDefault="00171FB8" w:rsidP="000D26F4">
            <w:pPr>
              <w:spacing w:before="60" w:after="20"/>
              <w:ind w:right="1000"/>
              <w:jc w:val="both"/>
            </w:pPr>
            <w:r w:rsidRPr="000D26F4">
              <w:t>5</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70194A38" w14:textId="77777777" w:rsidR="00171FB8" w:rsidRPr="000D26F4" w:rsidRDefault="00171FB8" w:rsidP="000D26F4">
            <w:pPr>
              <w:spacing w:before="60" w:after="20"/>
              <w:ind w:right="1000"/>
              <w:jc w:val="both"/>
            </w:pPr>
            <w:r w:rsidRPr="000D26F4">
              <w:t>10</w:t>
            </w:r>
          </w:p>
        </w:tc>
      </w:tr>
      <w:tr w:rsidR="00171FB8" w:rsidRPr="000D26F4" w14:paraId="5E61F351"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01090AEF" w14:textId="77777777" w:rsidR="00171FB8" w:rsidRPr="000D26F4" w:rsidRDefault="00171FB8" w:rsidP="000D26F4">
            <w:pPr>
              <w:spacing w:before="60" w:after="20"/>
              <w:jc w:val="both"/>
            </w:pPr>
            <w:r w:rsidRPr="000D26F4">
              <w:t>7..</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2F5160A" w14:textId="77777777" w:rsidR="00171FB8" w:rsidRPr="000D26F4" w:rsidRDefault="00171FB8" w:rsidP="000D26F4">
            <w:pPr>
              <w:spacing w:before="60" w:after="20"/>
              <w:jc w:val="both"/>
            </w:pPr>
            <w:r w:rsidRPr="000D26F4">
              <w:t>nehéz körülmények között végzett munkáért járó</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F5B65B6" w14:textId="77777777" w:rsidR="00171FB8" w:rsidRPr="000D26F4" w:rsidRDefault="00171FB8" w:rsidP="000D26F4">
            <w:pPr>
              <w:spacing w:before="60" w:after="20"/>
              <w:ind w:right="1000"/>
              <w:jc w:val="both"/>
            </w:pPr>
            <w:r w:rsidRPr="000D26F4">
              <w:t>10</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1059C186" w14:textId="77777777" w:rsidR="00171FB8" w:rsidRPr="000D26F4" w:rsidRDefault="00171FB8" w:rsidP="000D26F4">
            <w:pPr>
              <w:spacing w:before="60" w:after="20"/>
              <w:ind w:right="1000"/>
              <w:jc w:val="both"/>
            </w:pPr>
            <w:r w:rsidRPr="000D26F4">
              <w:t>30</w:t>
            </w:r>
          </w:p>
        </w:tc>
      </w:tr>
      <w:tr w:rsidR="00171FB8" w:rsidRPr="000D26F4" w14:paraId="5B82B422" w14:textId="77777777" w:rsidTr="00D83ED3">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tcPr>
          <w:p w14:paraId="6EC048C2" w14:textId="77777777" w:rsidR="00171FB8" w:rsidRPr="000D26F4" w:rsidRDefault="00171FB8" w:rsidP="000D26F4">
            <w:pPr>
              <w:spacing w:before="60" w:after="20"/>
              <w:jc w:val="both"/>
            </w:pPr>
            <w:r w:rsidRPr="000D26F4">
              <w:t>8.</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1B42E9D" w14:textId="77777777" w:rsidR="00171FB8" w:rsidRPr="000D26F4" w:rsidRDefault="00171FB8" w:rsidP="000D26F4">
            <w:pPr>
              <w:spacing w:before="60" w:after="20"/>
              <w:jc w:val="both"/>
            </w:pPr>
            <w:r w:rsidRPr="000D26F4">
              <w:t>gyakorlati oktatás-vezetői</w:t>
            </w:r>
          </w:p>
        </w:tc>
        <w:tc>
          <w:tcPr>
            <w:tcW w:w="0" w:type="auto"/>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586D2BDA" w14:textId="77777777" w:rsidR="00171FB8" w:rsidRPr="000D26F4" w:rsidRDefault="00171FB8" w:rsidP="000D26F4">
            <w:pPr>
              <w:spacing w:before="60" w:after="20"/>
              <w:ind w:right="1000"/>
              <w:jc w:val="both"/>
            </w:pPr>
            <w:r w:rsidRPr="000D26F4">
              <w:t>20</w:t>
            </w:r>
          </w:p>
        </w:tc>
        <w:tc>
          <w:tcPr>
            <w:tcW w:w="1896" w:type="dxa"/>
            <w:tcBorders>
              <w:top w:val="single" w:sz="6" w:space="0" w:color="000000"/>
              <w:left w:val="single" w:sz="6" w:space="0" w:color="000000"/>
              <w:bottom w:val="single" w:sz="6" w:space="0" w:color="000000"/>
              <w:right w:val="single" w:sz="6" w:space="0" w:color="000000"/>
            </w:tcBorders>
            <w:tcMar>
              <w:top w:w="15" w:type="dxa"/>
              <w:left w:w="75" w:type="dxa"/>
              <w:bottom w:w="15" w:type="dxa"/>
              <w:right w:w="75" w:type="dxa"/>
            </w:tcMar>
            <w:hideMark/>
          </w:tcPr>
          <w:p w14:paraId="6F383CD5" w14:textId="77777777" w:rsidR="00171FB8" w:rsidRPr="000D26F4" w:rsidRDefault="00171FB8" w:rsidP="000D26F4">
            <w:pPr>
              <w:spacing w:before="60" w:after="20"/>
              <w:ind w:right="1000"/>
              <w:jc w:val="both"/>
            </w:pPr>
            <w:r w:rsidRPr="000D26F4">
              <w:t>40</w:t>
            </w:r>
          </w:p>
        </w:tc>
      </w:tr>
    </w:tbl>
    <w:p w14:paraId="404566D3" w14:textId="77777777" w:rsidR="00171FB8" w:rsidRPr="000D26F4" w:rsidRDefault="00171FB8" w:rsidP="000D26F4">
      <w:pPr>
        <w:jc w:val="both"/>
      </w:pPr>
    </w:p>
    <w:p w14:paraId="41868AC3" w14:textId="77777777" w:rsidR="00171FB8" w:rsidRPr="000D26F4" w:rsidRDefault="00171FB8" w:rsidP="000D26F4">
      <w:pPr>
        <w:jc w:val="both"/>
        <w:rPr>
          <w:b/>
        </w:rPr>
      </w:pPr>
      <w:r w:rsidRPr="000D26F4">
        <w:rPr>
          <w:b/>
        </w:rPr>
        <w:t xml:space="preserve">2015. évi eljárásokkal kapcsolatos fontosabb tudnivalók </w:t>
      </w:r>
    </w:p>
    <w:p w14:paraId="61863A12" w14:textId="4AF0736E" w:rsidR="00171FB8" w:rsidRPr="000D26F4" w:rsidRDefault="00171FB8" w:rsidP="000D26F4">
      <w:pPr>
        <w:jc w:val="both"/>
      </w:pPr>
      <w:r w:rsidRPr="000D26F4">
        <w:t>2015. január 1-jén ideiglenesen Pedagógus II. fokozatba besorolt pedagógus legkésőbb 2018. december 31-éig a 3. §</w:t>
      </w:r>
      <w:r w:rsidR="00742106">
        <w:t>.</w:t>
      </w:r>
      <w:r w:rsidRPr="000D26F4">
        <w:t xml:space="preserve"> szerinti minősítési eljárásban köteles részt venni. Ha erre a megjelölt időpontig nem kerül sor, a Pedagógus II. fokozatba való </w:t>
      </w:r>
      <w:r w:rsidR="004974A6">
        <w:t>ideiglenes besorolását elveszti</w:t>
      </w:r>
      <w:r w:rsidRPr="000D26F4">
        <w:t xml:space="preserve"> és 2019. január 1-jétől újra Pedagógus I. fokozatba kell besorolni, azzal</w:t>
      </w:r>
      <w:r w:rsidR="00742106">
        <w:t>,</w:t>
      </w:r>
      <w:r w:rsidRPr="000D26F4">
        <w:t xml:space="preserve"> hogy a munkáltató a Pedagógus I. és Pedagógus II. fokozat alapján a pedagógust megillető illetmény különbözetére visszamenőleg nem tarthat igényt.</w:t>
      </w:r>
    </w:p>
    <w:p w14:paraId="756EBF92" w14:textId="77777777" w:rsidR="00171FB8" w:rsidRPr="000D26F4" w:rsidRDefault="00171FB8" w:rsidP="000D26F4">
      <w:pPr>
        <w:jc w:val="both"/>
      </w:pPr>
    </w:p>
    <w:p w14:paraId="34B8279F" w14:textId="77777777" w:rsidR="00171FB8" w:rsidRPr="000D26F4" w:rsidRDefault="00171FB8" w:rsidP="000D26F4">
      <w:pPr>
        <w:pStyle w:val="Listaszerbekezds"/>
        <w:numPr>
          <w:ilvl w:val="0"/>
          <w:numId w:val="22"/>
        </w:numPr>
        <w:spacing w:line="240" w:lineRule="auto"/>
        <w:jc w:val="both"/>
        <w:rPr>
          <w:rFonts w:ascii="Times New Roman" w:hAnsi="Times New Roman"/>
          <w:sz w:val="24"/>
          <w:szCs w:val="24"/>
        </w:rPr>
      </w:pPr>
      <w:r w:rsidRPr="000D26F4">
        <w:rPr>
          <w:rFonts w:ascii="Times New Roman" w:hAnsi="Times New Roman"/>
          <w:sz w:val="24"/>
          <w:szCs w:val="24"/>
        </w:rPr>
        <w:t xml:space="preserve">Mesterpedagógus fokozatba sorolás </w:t>
      </w:r>
    </w:p>
    <w:p w14:paraId="17D4C1AD" w14:textId="342C8B3A" w:rsidR="00171FB8" w:rsidRPr="000D26F4" w:rsidRDefault="00171FB8" w:rsidP="000D26F4">
      <w:pPr>
        <w:jc w:val="both"/>
      </w:pPr>
      <w:r w:rsidRPr="000D26F4">
        <w:t xml:space="preserve">2015. január 1-jén 5 178 pedagógus került Mesterpedagógus fokozatba, akik szakértői vagy szaktanácsadói feladatok </w:t>
      </w:r>
      <w:r w:rsidR="00BC1A62">
        <w:t>ellát</w:t>
      </w:r>
      <w:r w:rsidR="00BC1A62" w:rsidRPr="000D26F4">
        <w:t xml:space="preserve">ásában </w:t>
      </w:r>
      <w:r w:rsidRPr="000D26F4">
        <w:t xml:space="preserve">is részt vesznek. </w:t>
      </w:r>
    </w:p>
    <w:p w14:paraId="5816C531" w14:textId="77777777" w:rsidR="00171FB8" w:rsidRPr="000D26F4" w:rsidRDefault="00171FB8" w:rsidP="000D26F4">
      <w:pPr>
        <w:jc w:val="both"/>
      </w:pPr>
    </w:p>
    <w:p w14:paraId="7C97BD3E" w14:textId="77777777" w:rsidR="00171FB8" w:rsidRPr="000D26F4" w:rsidRDefault="00171FB8" w:rsidP="000D26F4">
      <w:pPr>
        <w:pStyle w:val="Listaszerbekezds"/>
        <w:numPr>
          <w:ilvl w:val="0"/>
          <w:numId w:val="22"/>
        </w:numPr>
        <w:spacing w:line="240" w:lineRule="auto"/>
        <w:jc w:val="both"/>
        <w:rPr>
          <w:rFonts w:ascii="Times New Roman" w:hAnsi="Times New Roman"/>
          <w:sz w:val="24"/>
          <w:szCs w:val="24"/>
        </w:rPr>
      </w:pPr>
      <w:r w:rsidRPr="000D26F4">
        <w:rPr>
          <w:rFonts w:ascii="Times New Roman" w:hAnsi="Times New Roman"/>
          <w:sz w:val="24"/>
          <w:szCs w:val="24"/>
        </w:rPr>
        <w:t>A Mesterpedagógus -, Kutatótanári pilot program</w:t>
      </w:r>
    </w:p>
    <w:p w14:paraId="6443E88F" w14:textId="7CC8ADDB" w:rsidR="00171FB8" w:rsidRPr="000D26F4" w:rsidRDefault="00171FB8" w:rsidP="000D26F4">
      <w:pPr>
        <w:jc w:val="both"/>
      </w:pPr>
      <w:r w:rsidRPr="000D26F4">
        <w:lastRenderedPageBreak/>
        <w:t>„</w:t>
      </w:r>
      <w:r w:rsidRPr="000D26F4">
        <w:rPr>
          <w:i/>
        </w:rPr>
        <w:t>A pedagógusminősítési rendszer kiegészítése, kipróbálása és korrigálása</w:t>
      </w:r>
      <w:r w:rsidRPr="000D26F4">
        <w:t xml:space="preserve">” </w:t>
      </w:r>
      <w:r w:rsidR="00BC1A62">
        <w:t>nevet viselő</w:t>
      </w:r>
      <w:r w:rsidR="00A17CBB">
        <w:t xml:space="preserve"> </w:t>
      </w:r>
      <w:r w:rsidRPr="000D26F4">
        <w:t>pilotprogramban történik a pedagógus-előmeneteli rendszer Mesterpedagógus és Kutatótanár fokozataihoz kapcsolódó minősítési eszközeinek és eljárásainak kidolgozása, valamint a pedagógusminősítési rendszer továbbfejlesztése. 2014 novemberében közel 5000 pedagógus saját döntése alapján jelentkezett az Oktatási Hivatal felhívására és mutatt</w:t>
      </w:r>
      <w:r w:rsidR="00BC1A62">
        <w:t>a</w:t>
      </w:r>
      <w:r w:rsidRPr="000D26F4">
        <w:t xml:space="preserve"> be egy elektronikus kérdőív kitöltésével eddigi </w:t>
      </w:r>
      <w:r w:rsidR="00BC1A62" w:rsidRPr="000D26F4">
        <w:t>tevékenység</w:t>
      </w:r>
      <w:r w:rsidR="00BC1A62">
        <w:t>é</w:t>
      </w:r>
      <w:r w:rsidR="00BC1A62" w:rsidRPr="000D26F4">
        <w:t>t</w:t>
      </w:r>
      <w:r w:rsidRPr="000D26F4">
        <w:t xml:space="preserve">, </w:t>
      </w:r>
      <w:r w:rsidR="00BC1A62" w:rsidRPr="000D26F4">
        <w:t>pályáj</w:t>
      </w:r>
      <w:r w:rsidR="00BC1A62">
        <w:t>a</w:t>
      </w:r>
      <w:r w:rsidR="00BC1A62" w:rsidRPr="000D26F4">
        <w:t xml:space="preserve"> </w:t>
      </w:r>
      <w:r w:rsidRPr="000D26F4">
        <w:t xml:space="preserve">legfontosabb eredményeit. Közülük több körben történt annak az 1200 pedagógusnak a kiválasztása, akik a pilot programban kimagasló tudásukkal közreműködnek, többek között az útmutatók véleményezésében, a minősítés eszközeinek kipróbálásában, </w:t>
      </w:r>
      <w:r w:rsidR="00BC1A62">
        <w:t xml:space="preserve">továbbá </w:t>
      </w:r>
      <w:r w:rsidRPr="000D26F4">
        <w:t>közzéteszik e-portfóliójukat, 5 éves innovációs és fejlődési tervet készítenek, mindezek mellett elvégzik a kutatók által megjelölt feladatokat. A pilotprogram elvárásait sikerrel teljesítő pedagógusok érvényes Mesterpedagógus, Kutatótanár tanúsítványt kapnak, és azok, akik megfelelnek a jogszabályban megfogalmazott feltétele</w:t>
      </w:r>
      <w:r w:rsidR="00BC1A62">
        <w:t>k</w:t>
      </w:r>
      <w:r w:rsidRPr="000D26F4">
        <w:t>nek, már 2016. január 1-jével Mesterpedagógus vagy Kutatótanár fokozatba kerülnek besorolásra.</w:t>
      </w:r>
    </w:p>
    <w:p w14:paraId="1C3DABAA" w14:textId="77777777" w:rsidR="00171FB8" w:rsidRPr="000D26F4" w:rsidRDefault="00171FB8" w:rsidP="000D26F4">
      <w:pPr>
        <w:jc w:val="both"/>
      </w:pPr>
    </w:p>
    <w:p w14:paraId="04EF59F3" w14:textId="77777777" w:rsidR="00171FB8" w:rsidRPr="000D26F4" w:rsidRDefault="00171FB8" w:rsidP="000D26F4">
      <w:pPr>
        <w:jc w:val="both"/>
        <w:rPr>
          <w:b/>
        </w:rPr>
      </w:pPr>
      <w:r w:rsidRPr="000D26F4">
        <w:rPr>
          <w:b/>
        </w:rPr>
        <w:t>A 2016. január 1-jén esedékes átsorolások</w:t>
      </w:r>
    </w:p>
    <w:p w14:paraId="6D5A73CD" w14:textId="77777777" w:rsidR="00171FB8" w:rsidRPr="000D26F4" w:rsidRDefault="00171FB8" w:rsidP="000D26F4">
      <w:pPr>
        <w:jc w:val="both"/>
      </w:pPr>
      <w:r w:rsidRPr="000D26F4">
        <w:t>A 2015-ben sikeres minősítő</w:t>
      </w:r>
      <w:r w:rsidR="00B73674" w:rsidRPr="000D26F4">
        <w:t xml:space="preserve"> </w:t>
      </w:r>
      <w:r w:rsidRPr="000D26F4">
        <w:t xml:space="preserve">vizsgát tett és </w:t>
      </w:r>
      <w:r w:rsidR="00BC1A62">
        <w:t xml:space="preserve">a </w:t>
      </w:r>
      <w:r w:rsidRPr="000D26F4">
        <w:t xml:space="preserve">minősítési eljárás során megfelelő eredményt elért pedagógusok átsorolása 2016. január 1-jén esedékes. </w:t>
      </w:r>
    </w:p>
    <w:p w14:paraId="421965FA" w14:textId="77777777" w:rsidR="00171FB8" w:rsidRPr="000D26F4" w:rsidRDefault="00171FB8" w:rsidP="000D26F4">
      <w:pPr>
        <w:jc w:val="both"/>
      </w:pPr>
    </w:p>
    <w:p w14:paraId="6369EDE0" w14:textId="77777777" w:rsidR="00171FB8" w:rsidRPr="000D26F4" w:rsidRDefault="00BC1A62" w:rsidP="000D26F4">
      <w:pPr>
        <w:jc w:val="both"/>
        <w:rPr>
          <w:b/>
        </w:rPr>
      </w:pPr>
      <w:r>
        <w:rPr>
          <w:b/>
        </w:rPr>
        <w:t xml:space="preserve">A </w:t>
      </w:r>
      <w:r w:rsidR="00171FB8" w:rsidRPr="000D26F4">
        <w:rPr>
          <w:b/>
        </w:rPr>
        <w:t>2016-ban megvalósuló minősítések</w:t>
      </w:r>
    </w:p>
    <w:p w14:paraId="71D7A435" w14:textId="77777777" w:rsidR="00171FB8" w:rsidRPr="000D26F4" w:rsidRDefault="00171FB8" w:rsidP="000D26F4">
      <w:pPr>
        <w:jc w:val="both"/>
      </w:pPr>
    </w:p>
    <w:p w14:paraId="17577007" w14:textId="5F7ED4C1" w:rsidR="00C96751" w:rsidRPr="000D26F4" w:rsidRDefault="00BC3AB8" w:rsidP="000D26F4">
      <w:pPr>
        <w:jc w:val="both"/>
        <w:rPr>
          <w:b/>
        </w:rPr>
      </w:pPr>
      <w:r>
        <w:t>A</w:t>
      </w:r>
      <w:r w:rsidRPr="000D26F4">
        <w:t xml:space="preserve">z oktatásért felelős miniszter </w:t>
      </w:r>
      <w:r w:rsidR="00A17CBB">
        <w:t>–</w:t>
      </w:r>
      <w:r w:rsidRPr="000D26F4">
        <w:t xml:space="preserve"> átruházott hatáskörében a köznevelésért felelős államtitkár </w:t>
      </w:r>
      <w:r>
        <w:t>–</w:t>
      </w:r>
      <w:r w:rsidRPr="000D26F4">
        <w:t xml:space="preserve"> </w:t>
      </w:r>
      <w:r>
        <w:t xml:space="preserve">által meghatározott és </w:t>
      </w:r>
      <w:r w:rsidRPr="000D26F4">
        <w:t xml:space="preserve">2015. február 28-án </w:t>
      </w:r>
      <w:r>
        <w:t xml:space="preserve">közzétett, </w:t>
      </w:r>
      <w:r w:rsidRPr="000D26F4">
        <w:t>a 2016-ban esedékes minősítő</w:t>
      </w:r>
      <w:r>
        <w:t xml:space="preserve"> </w:t>
      </w:r>
      <w:r w:rsidRPr="000D26F4">
        <w:t>vizsgák és minősítési eljárások keretszám</w:t>
      </w:r>
      <w:r>
        <w:t xml:space="preserve">áról, </w:t>
      </w:r>
      <w:r w:rsidRPr="000D26F4">
        <w:t>a minősítő</w:t>
      </w:r>
      <w:r>
        <w:t xml:space="preserve"> </w:t>
      </w:r>
      <w:r w:rsidRPr="000D26F4">
        <w:t>vizsgák</w:t>
      </w:r>
      <w:r>
        <w:t>, valamint a</w:t>
      </w:r>
      <w:r w:rsidRPr="000D26F4">
        <w:t xml:space="preserve"> minősítési eljárások s</w:t>
      </w:r>
      <w:r>
        <w:t>zervezésének központi szabályairól</w:t>
      </w:r>
      <w:r w:rsidR="005C04D5">
        <w:t>,</w:t>
      </w:r>
      <w:r w:rsidRPr="000D26F4">
        <w:t xml:space="preserve"> </w:t>
      </w:r>
      <w:r>
        <w:t>továbbá</w:t>
      </w:r>
      <w:r w:rsidRPr="000D26F4">
        <w:t xml:space="preserve"> a minősítési tervbe történ</w:t>
      </w:r>
      <w:r>
        <w:t xml:space="preserve">ő felvétel különös feltételeiről szóló közleményben foglaltak alapján </w:t>
      </w:r>
      <w:r w:rsidR="005C04D5">
        <w:rPr>
          <w:b/>
        </w:rPr>
        <w:t>19</w:t>
      </w:r>
      <w:r w:rsidR="00262B89">
        <w:rPr>
          <w:b/>
        </w:rPr>
        <w:t xml:space="preserve"> </w:t>
      </w:r>
      <w:r w:rsidR="00C96751" w:rsidRPr="000D26F4">
        <w:rPr>
          <w:b/>
        </w:rPr>
        <w:t>623 pedagógus került be</w:t>
      </w:r>
      <w:r w:rsidRPr="00BC3AB8">
        <w:t xml:space="preserve"> </w:t>
      </w:r>
      <w:r>
        <w:t>a</w:t>
      </w:r>
      <w:r w:rsidRPr="000D26F4">
        <w:t xml:space="preserve"> 2016. évi minősítési tervbe</w:t>
      </w:r>
      <w:r w:rsidR="00C96751" w:rsidRPr="000D26F4">
        <w:rPr>
          <w:b/>
        </w:rPr>
        <w:t>:</w:t>
      </w:r>
    </w:p>
    <w:p w14:paraId="78C36C6D" w14:textId="1EF1EE94" w:rsidR="00C96751" w:rsidRPr="000D26F4" w:rsidRDefault="00C96751" w:rsidP="000D26F4">
      <w:pPr>
        <w:jc w:val="both"/>
        <w:rPr>
          <w:b/>
        </w:rPr>
      </w:pPr>
    </w:p>
    <w:p w14:paraId="7C239671" w14:textId="77777777" w:rsidR="00C96751" w:rsidRPr="000D26F4" w:rsidRDefault="00C96751" w:rsidP="000D26F4">
      <w:pPr>
        <w:jc w:val="both"/>
        <w:rPr>
          <w:b/>
        </w:rPr>
      </w:pPr>
      <w:r w:rsidRPr="000D26F4">
        <w:rPr>
          <w:b/>
        </w:rPr>
        <w:t>•</w:t>
      </w:r>
      <w:r w:rsidRPr="000D26F4">
        <w:rPr>
          <w:b/>
        </w:rPr>
        <w:tab/>
        <w:t>3</w:t>
      </w:r>
      <w:r w:rsidR="00BC1A62">
        <w:rPr>
          <w:b/>
        </w:rPr>
        <w:t xml:space="preserve"> </w:t>
      </w:r>
      <w:r w:rsidRPr="000D26F4">
        <w:rPr>
          <w:b/>
        </w:rPr>
        <w:t>970 fő Gyakornok,</w:t>
      </w:r>
    </w:p>
    <w:p w14:paraId="7C4F6F33" w14:textId="425A7344" w:rsidR="00C96751" w:rsidRPr="000D26F4" w:rsidRDefault="00C96751" w:rsidP="000D26F4">
      <w:pPr>
        <w:jc w:val="both"/>
        <w:rPr>
          <w:b/>
        </w:rPr>
      </w:pPr>
      <w:r w:rsidRPr="000D26F4">
        <w:rPr>
          <w:b/>
        </w:rPr>
        <w:t>•</w:t>
      </w:r>
      <w:r w:rsidRPr="000D26F4">
        <w:rPr>
          <w:b/>
        </w:rPr>
        <w:tab/>
        <w:t>5</w:t>
      </w:r>
      <w:r w:rsidR="00BC1A62">
        <w:rPr>
          <w:b/>
        </w:rPr>
        <w:t xml:space="preserve"> </w:t>
      </w:r>
      <w:r w:rsidRPr="000D26F4">
        <w:rPr>
          <w:b/>
        </w:rPr>
        <w:t>761 fő ideiglenes Pedagógus II. fokozatba sorolt pedagógus,</w:t>
      </w:r>
    </w:p>
    <w:p w14:paraId="0E69E500" w14:textId="2304DDD5" w:rsidR="00C96751" w:rsidRPr="000D26F4" w:rsidRDefault="00C96751" w:rsidP="000D26F4">
      <w:pPr>
        <w:jc w:val="both"/>
        <w:rPr>
          <w:b/>
        </w:rPr>
      </w:pPr>
      <w:r w:rsidRPr="000D26F4">
        <w:rPr>
          <w:b/>
        </w:rPr>
        <w:t>•</w:t>
      </w:r>
      <w:r w:rsidRPr="000D26F4">
        <w:rPr>
          <w:b/>
        </w:rPr>
        <w:tab/>
        <w:t>9</w:t>
      </w:r>
      <w:r w:rsidR="00BC1A62">
        <w:rPr>
          <w:b/>
        </w:rPr>
        <w:t xml:space="preserve"> </w:t>
      </w:r>
      <w:r w:rsidRPr="000D26F4">
        <w:rPr>
          <w:b/>
        </w:rPr>
        <w:t>335 fő Pedagógus II. fokozat elérését megcélzó pedagógus,</w:t>
      </w:r>
    </w:p>
    <w:p w14:paraId="0F82F304" w14:textId="77777777" w:rsidR="00C96751" w:rsidRPr="000D26F4" w:rsidRDefault="00C96751" w:rsidP="000D26F4">
      <w:pPr>
        <w:jc w:val="both"/>
        <w:rPr>
          <w:b/>
        </w:rPr>
      </w:pPr>
      <w:r w:rsidRPr="000D26F4">
        <w:rPr>
          <w:b/>
        </w:rPr>
        <w:t>•</w:t>
      </w:r>
      <w:r w:rsidRPr="000D26F4">
        <w:rPr>
          <w:b/>
        </w:rPr>
        <w:tab/>
      </w:r>
      <w:r w:rsidR="00BC1A62">
        <w:rPr>
          <w:b/>
        </w:rPr>
        <w:t xml:space="preserve">   </w:t>
      </w:r>
      <w:r w:rsidRPr="000D26F4">
        <w:rPr>
          <w:b/>
        </w:rPr>
        <w:t>465 fő Mesterfokozat elérését megcélzó pedagógus,</w:t>
      </w:r>
    </w:p>
    <w:p w14:paraId="2DB194E8" w14:textId="77777777" w:rsidR="00171FB8" w:rsidRPr="000D26F4" w:rsidRDefault="00C96751" w:rsidP="000D26F4">
      <w:pPr>
        <w:jc w:val="both"/>
      </w:pPr>
      <w:r w:rsidRPr="000D26F4">
        <w:rPr>
          <w:b/>
        </w:rPr>
        <w:t>•</w:t>
      </w:r>
      <w:r w:rsidRPr="000D26F4">
        <w:rPr>
          <w:b/>
        </w:rPr>
        <w:tab/>
      </w:r>
      <w:r w:rsidR="00BC1A62">
        <w:rPr>
          <w:b/>
        </w:rPr>
        <w:t xml:space="preserve">     </w:t>
      </w:r>
      <w:r w:rsidRPr="000D26F4">
        <w:rPr>
          <w:b/>
        </w:rPr>
        <w:t>92</w:t>
      </w:r>
      <w:r w:rsidR="00BC1A62">
        <w:rPr>
          <w:b/>
        </w:rPr>
        <w:t xml:space="preserve"> </w:t>
      </w:r>
      <w:r w:rsidRPr="000D26F4">
        <w:rPr>
          <w:b/>
        </w:rPr>
        <w:t>fő Kutatótanár fokozat elérését megcélzó pedagógus.</w:t>
      </w:r>
      <w:r w:rsidRPr="000D26F4" w:rsidDel="00C96751">
        <w:rPr>
          <w:b/>
        </w:rPr>
        <w:t xml:space="preserve"> </w:t>
      </w:r>
    </w:p>
    <w:p w14:paraId="10AA4174" w14:textId="77777777" w:rsidR="009D631B" w:rsidRDefault="009D631B" w:rsidP="000D26F4">
      <w:pPr>
        <w:jc w:val="both"/>
      </w:pPr>
    </w:p>
    <w:p w14:paraId="6E9DC951" w14:textId="1F6E4C92" w:rsidR="00C96751" w:rsidRPr="000D26F4" w:rsidRDefault="002A6672" w:rsidP="000D26F4">
      <w:pPr>
        <w:jc w:val="both"/>
      </w:pPr>
      <w:r w:rsidRPr="000D26F4">
        <w:t xml:space="preserve">A minősítési tervbe bekerülő pedagógusok a hatályos Korm. rendelet értelmében 2015. november 30-ig tölthetik fel e-portfóliójukat </w:t>
      </w:r>
      <w:proofErr w:type="gramStart"/>
      <w:r w:rsidRPr="000D26F4">
        <w:t>az</w:t>
      </w:r>
      <w:proofErr w:type="gramEnd"/>
      <w:r w:rsidRPr="000D26F4">
        <w:t xml:space="preserve"> OH által működtetett informatikai támogató rendszerbe. Sikeres minősítő</w:t>
      </w:r>
      <w:r w:rsidR="00B73674" w:rsidRPr="000D26F4">
        <w:t xml:space="preserve"> </w:t>
      </w:r>
      <w:r w:rsidRPr="000D26F4">
        <w:t xml:space="preserve">vizsga, minősítési eljárás esetén 2017. január 1-jén kerülhetnek a pedagógus-előmeneteli </w:t>
      </w:r>
      <w:proofErr w:type="gramStart"/>
      <w:r w:rsidRPr="000D26F4">
        <w:t>rendszer következő</w:t>
      </w:r>
      <w:proofErr w:type="gramEnd"/>
      <w:r w:rsidRPr="000D26F4">
        <w:t xml:space="preserve"> fokozatába.</w:t>
      </w:r>
    </w:p>
    <w:p w14:paraId="364121E3" w14:textId="30C6FA81" w:rsidR="00171FB8" w:rsidRPr="000D26F4" w:rsidRDefault="00371C34" w:rsidP="000D26F4">
      <w:pPr>
        <w:jc w:val="both"/>
      </w:pPr>
      <w:r>
        <w:t>A</w:t>
      </w:r>
      <w:r w:rsidR="00171FB8" w:rsidRPr="000D26F4">
        <w:t xml:space="preserve"> Mesterpedagógus, Kutatótanár fokozatot megcélzó eljárásokra bekerült pedagógusok kutatótanári é</w:t>
      </w:r>
      <w:r w:rsidR="00D13513">
        <w:t>s mesterpedagógusi minősíté</w:t>
      </w:r>
      <w:r w:rsidR="00665C13">
        <w:t>se</w:t>
      </w:r>
      <w:r w:rsidR="00D13513">
        <w:t>it</w:t>
      </w:r>
      <w:r w:rsidR="00171FB8" w:rsidRPr="000D26F4">
        <w:t xml:space="preserve"> az Oktatási Hivatal 2016 szeptemberétől tervezi, ezért számukra nem 2015. november 30. a portfólió-feltöltés határideje, hanem várhatóan 2016. augusztus. Az Oktatási Hivatal 2015 őszén közzé fogja tenni honlapján a mesterpedagógusi és kutatótanári minősítéshez szükséges szakmai anyagokat és megfelelő időt fog biztosítani a minősítési eljárásokra való felkészülésre.</w:t>
      </w:r>
    </w:p>
    <w:p w14:paraId="7BBDC5DF" w14:textId="77777777" w:rsidR="00430550" w:rsidRPr="000D26F4" w:rsidRDefault="009D631B" w:rsidP="000D26F4">
      <w:pPr>
        <w:autoSpaceDE w:val="0"/>
        <w:autoSpaceDN w:val="0"/>
        <w:adjustRightInd w:val="0"/>
        <w:jc w:val="both"/>
        <w:rPr>
          <w:b/>
          <w:bCs/>
        </w:rPr>
      </w:pPr>
      <w:r>
        <w:rPr>
          <w:b/>
          <w:bCs/>
        </w:rPr>
        <w:br w:type="page"/>
      </w:r>
    </w:p>
    <w:p w14:paraId="3A5CF5FF" w14:textId="77777777" w:rsidR="00325040" w:rsidRPr="000D26F4" w:rsidRDefault="00430550" w:rsidP="000D26F4">
      <w:pPr>
        <w:pStyle w:val="Cmsor1"/>
      </w:pPr>
      <w:bookmarkStart w:id="64" w:name="_Toc427486227"/>
      <w:bookmarkStart w:id="65" w:name="_Toc427486671"/>
      <w:bookmarkStart w:id="66" w:name="_Toc427486778"/>
      <w:bookmarkStart w:id="67" w:name="_Toc428277776"/>
      <w:r w:rsidRPr="000D26F4">
        <w:t xml:space="preserve">IV. </w:t>
      </w:r>
      <w:r w:rsidR="00325040" w:rsidRPr="000D26F4">
        <w:t>Országos pedagógiai-szakmai ellenőrzés (tanfelügyelet) 2016-ban</w:t>
      </w:r>
      <w:bookmarkEnd w:id="64"/>
      <w:bookmarkEnd w:id="65"/>
      <w:bookmarkEnd w:id="66"/>
      <w:bookmarkEnd w:id="67"/>
    </w:p>
    <w:p w14:paraId="1B560664" w14:textId="77777777" w:rsidR="00325040" w:rsidRPr="000D26F4" w:rsidRDefault="00325040" w:rsidP="000D26F4">
      <w:pPr>
        <w:jc w:val="both"/>
      </w:pPr>
    </w:p>
    <w:p w14:paraId="4E3FDA22" w14:textId="7C0E8826" w:rsidR="00325040" w:rsidRPr="000D26F4" w:rsidRDefault="00325040" w:rsidP="000D26F4">
      <w:pPr>
        <w:jc w:val="both"/>
      </w:pPr>
      <w:r w:rsidRPr="000D26F4">
        <w:rPr>
          <w:iCs/>
        </w:rPr>
        <w:t xml:space="preserve">Az Oktatási </w:t>
      </w:r>
      <w:r w:rsidRPr="000D26F4">
        <w:t>Hivatal</w:t>
      </w:r>
      <w:r w:rsidRPr="000D26F4">
        <w:rPr>
          <w:iCs/>
        </w:rPr>
        <w:t xml:space="preserve"> </w:t>
      </w:r>
      <w:r w:rsidRPr="000D26F4">
        <w:t>2015. július 20-ig elkészítette a 2016. évre szóló országos pedagógiai-szakmai ellenőrzési (tanfelügyeleti) tervet, amelyben mintegy 11</w:t>
      </w:r>
      <w:r w:rsidR="00CE4CF2">
        <w:t xml:space="preserve"> </w:t>
      </w:r>
      <w:r w:rsidRPr="000D26F4">
        <w:t>800 fő pedagógus, 1</w:t>
      </w:r>
      <w:r w:rsidR="00CE4CF2">
        <w:t xml:space="preserve"> </w:t>
      </w:r>
      <w:r w:rsidRPr="000D26F4">
        <w:t>800 fő vezető és 10 intézmény tanfelügyeleti eljárása került megtervezésre.</w:t>
      </w:r>
    </w:p>
    <w:p w14:paraId="02A01FD9" w14:textId="77777777" w:rsidR="00325040" w:rsidRPr="000D26F4" w:rsidRDefault="00325040" w:rsidP="000D26F4">
      <w:pPr>
        <w:jc w:val="both"/>
      </w:pPr>
      <w:r w:rsidRPr="000D26F4">
        <w:t xml:space="preserve">Az Oktatási Hivatal 2015. július 31-én levélben tájékoztatta azokat a pedagógusokat, intézményvezetőket, akik bekerültek a 2016. évi országos pedagógiai-szakmai ellenőrzési (tanfelügyeleti) tervbe. </w:t>
      </w:r>
    </w:p>
    <w:p w14:paraId="53F284F9" w14:textId="77777777" w:rsidR="00325040" w:rsidRPr="000D26F4" w:rsidRDefault="00325040" w:rsidP="000D26F4">
      <w:pPr>
        <w:jc w:val="both"/>
      </w:pPr>
      <w:r w:rsidRPr="000D26F4">
        <w:t>A pedagógusokkal együtt az érintett intézményvezetők is értesítést kaptak arról, hogy a köznevelési intézmény számára kialakított internetes felületen elérhetővé vált számukra az érintett pedagógusok, vezetők (intézményvezető, tagintézmény-vezető, intézményegység-vezető) listája, valamint az az információ is, hogy az intézményük érintett-e a 2016. évi pedagógiai szakmai ellenőrzésben.</w:t>
      </w:r>
    </w:p>
    <w:p w14:paraId="19E426B1" w14:textId="77777777" w:rsidR="00325040" w:rsidRPr="000D26F4" w:rsidRDefault="00325040" w:rsidP="000D26F4">
      <w:pPr>
        <w:jc w:val="both"/>
      </w:pPr>
      <w:r w:rsidRPr="000D26F4">
        <w:t>A 2016. évben esedékes tanfelügyeleti ellenőrzések pontos időpontjáról az Oktatási Hivatal 2015. november 30-ig értesíti a résztvevőket.</w:t>
      </w:r>
    </w:p>
    <w:p w14:paraId="60AD23CC" w14:textId="4EB8EBA2" w:rsidR="00325040" w:rsidRPr="000D26F4" w:rsidRDefault="00325040" w:rsidP="000D26F4">
      <w:pPr>
        <w:jc w:val="both"/>
      </w:pPr>
      <w:r w:rsidRPr="000D26F4">
        <w:t xml:space="preserve">Az országos pedagógiai-szakmai ellenőrzés (tanfelügyelet) a hatályos jogszabályok alapján ötévente egy alkalommal minden pedagógusra, intézményvezetőre és intézményre kiterjed. Ennek az ellenőrzésnek a legfontosabb célja, hogy </w:t>
      </w:r>
      <w:r w:rsidR="00FF745C">
        <w:t>–</w:t>
      </w:r>
      <w:r w:rsidRPr="000D26F4">
        <w:t xml:space="preserve"> az Oktatási Hivatal honlapján korábban már nyilvánosságra hozott Kézikönyvekből is megismerhetett módon </w:t>
      </w:r>
      <w:r w:rsidR="00FF745C">
        <w:t>–</w:t>
      </w:r>
      <w:r w:rsidRPr="000D26F4">
        <w:t xml:space="preserve"> az általános pedagógiai szempontok alapján történő ellenőrzéssel, értékeléssel az oktatás sikerességében kulcsszerepet játszó pedagógusok, vezetők jó gyakorlatát megerősítse, a még fejlesztendő területeket beazonosítsa, hozzájáruljon a pedagógiai, vezetői kompetenciák fejlesztéséhez, a magyar köznevelési rendszer minőségének, az oktatás színvonalának javításához. A pedagógiai-szakmai ellenőrzés általános pedagógiai szempontok szerint történik majd, módszere az egységes szempontok szerinti megfigyelés, a mindennapi nevelő-oktató munkát megalapozó pedagógiai tervezés dokumentumainak vizsgálata, interjú felvétele, valamint az intézményi önértékelés eredményeinek elemzése. Az ellenőrzéseket külső, Mesterpedagógus fokozatba sorolt gyakorló pedagógus szakértők végzik majd, akiket az Oktatási Hivatal alaposan felkészített a feladat ellátására. </w:t>
      </w:r>
    </w:p>
    <w:p w14:paraId="6D433E98" w14:textId="77777777" w:rsidR="00325040" w:rsidRPr="000D26F4" w:rsidRDefault="00325040" w:rsidP="000D26F4">
      <w:pPr>
        <w:jc w:val="both"/>
      </w:pPr>
    </w:p>
    <w:p w14:paraId="47C5463A" w14:textId="77777777" w:rsidR="00325040" w:rsidRPr="000D26F4" w:rsidRDefault="00325040" w:rsidP="000D26F4">
      <w:pPr>
        <w:jc w:val="both"/>
        <w:rPr>
          <w:b/>
        </w:rPr>
      </w:pPr>
      <w:r w:rsidRPr="000D26F4">
        <w:rPr>
          <w:b/>
        </w:rPr>
        <w:t xml:space="preserve">A tanfelügyeleti ellenőrzési terv elkészítésének általános elvei voltak </w:t>
      </w:r>
    </w:p>
    <w:p w14:paraId="76240665" w14:textId="77777777" w:rsidR="00325040" w:rsidRPr="000D26F4" w:rsidRDefault="00325040" w:rsidP="000D26F4">
      <w:pPr>
        <w:jc w:val="both"/>
      </w:pPr>
    </w:p>
    <w:p w14:paraId="5F163D09" w14:textId="77777777" w:rsidR="00325040" w:rsidRPr="000D26F4" w:rsidRDefault="00325040" w:rsidP="000D26F4">
      <w:pPr>
        <w:jc w:val="both"/>
      </w:pPr>
      <w:r w:rsidRPr="000D26F4">
        <w:t>A tanfelügyeleti ellenőrzési terv elkészítése a 2016. évi minősítési tervvel összhangban, a minősítési tervben szereplő elvek figyelembe vételével került meghatározásra.</w:t>
      </w:r>
    </w:p>
    <w:p w14:paraId="73307548" w14:textId="77777777" w:rsidR="00325040" w:rsidRPr="000D26F4" w:rsidRDefault="00325040" w:rsidP="000D26F4">
      <w:pPr>
        <w:jc w:val="both"/>
      </w:pPr>
      <w:r w:rsidRPr="000D26F4">
        <w:t>A tanfelügyeleti ellenőrzési terv elkészítésének alábbi szempontok alapján kerültek be az érintett pedagógusok az ellenőrzési tervbe:</w:t>
      </w:r>
    </w:p>
    <w:p w14:paraId="25104464" w14:textId="77777777" w:rsidR="00325040" w:rsidRPr="000D26F4" w:rsidRDefault="00325040" w:rsidP="000D26F4">
      <w:pPr>
        <w:jc w:val="both"/>
      </w:pPr>
    </w:p>
    <w:p w14:paraId="7C1C8644" w14:textId="77777777" w:rsidR="00325040" w:rsidRPr="000D26F4" w:rsidRDefault="00325040" w:rsidP="000D26F4">
      <w:pPr>
        <w:pStyle w:val="Listaszerbekezds"/>
        <w:numPr>
          <w:ilvl w:val="0"/>
          <w:numId w:val="27"/>
        </w:numPr>
        <w:spacing w:line="240" w:lineRule="auto"/>
        <w:jc w:val="both"/>
        <w:rPr>
          <w:rFonts w:ascii="Times New Roman" w:hAnsi="Times New Roman"/>
          <w:sz w:val="24"/>
          <w:szCs w:val="24"/>
        </w:rPr>
      </w:pPr>
      <w:r w:rsidRPr="000D26F4">
        <w:rPr>
          <w:rFonts w:ascii="Times New Roman" w:hAnsi="Times New Roman"/>
          <w:sz w:val="24"/>
          <w:szCs w:val="24"/>
        </w:rPr>
        <w:t>a 2016. évi minősítési tervbe bekerült pedagógusok;</w:t>
      </w:r>
    </w:p>
    <w:p w14:paraId="6D57EC04" w14:textId="77777777" w:rsidR="00325040" w:rsidRPr="000D26F4" w:rsidRDefault="00325040" w:rsidP="000D26F4">
      <w:pPr>
        <w:pStyle w:val="Listaszerbekezds"/>
        <w:numPr>
          <w:ilvl w:val="0"/>
          <w:numId w:val="27"/>
        </w:numPr>
        <w:spacing w:line="240" w:lineRule="auto"/>
        <w:jc w:val="both"/>
        <w:rPr>
          <w:rFonts w:ascii="Times New Roman" w:hAnsi="Times New Roman"/>
          <w:sz w:val="24"/>
          <w:szCs w:val="24"/>
        </w:rPr>
      </w:pPr>
      <w:r w:rsidRPr="000D26F4">
        <w:rPr>
          <w:rFonts w:ascii="Times New Roman" w:hAnsi="Times New Roman"/>
          <w:sz w:val="24"/>
          <w:szCs w:val="24"/>
        </w:rPr>
        <w:t>az intézményvezetői (tagintézmény-vezetői, intézményegység-vezetői) megbízásuk negyedik évét teljesítő intézményvezetők</w:t>
      </w:r>
    </w:p>
    <w:p w14:paraId="61064578" w14:textId="77777777" w:rsidR="00325040" w:rsidRPr="000D26F4" w:rsidRDefault="00325040" w:rsidP="000D26F4">
      <w:pPr>
        <w:pStyle w:val="Listaszerbekezds"/>
        <w:numPr>
          <w:ilvl w:val="0"/>
          <w:numId w:val="27"/>
        </w:numPr>
        <w:spacing w:line="240" w:lineRule="auto"/>
        <w:jc w:val="both"/>
        <w:rPr>
          <w:rFonts w:ascii="Times New Roman" w:hAnsi="Times New Roman"/>
          <w:iCs/>
          <w:sz w:val="24"/>
          <w:szCs w:val="24"/>
        </w:rPr>
      </w:pPr>
      <w:r w:rsidRPr="000D26F4">
        <w:rPr>
          <w:rFonts w:ascii="Times New Roman" w:hAnsi="Times New Roman"/>
          <w:sz w:val="24"/>
          <w:szCs w:val="24"/>
        </w:rPr>
        <w:t>az intézményellenőrzés esetében szakmai szempontok szerint kerültek kiválasztásra olyan intézmények, ahol az intézményvezető ellenőrzése is megtörténik/megtörtént</w:t>
      </w:r>
    </w:p>
    <w:p w14:paraId="48A3FBB6" w14:textId="77777777" w:rsidR="00325040" w:rsidRPr="000D26F4" w:rsidRDefault="00325040" w:rsidP="000D26F4">
      <w:pPr>
        <w:jc w:val="both"/>
      </w:pPr>
    </w:p>
    <w:p w14:paraId="55FC5D44" w14:textId="77777777" w:rsidR="00325040" w:rsidRPr="000D26F4" w:rsidRDefault="00325040" w:rsidP="000D26F4">
      <w:pPr>
        <w:jc w:val="both"/>
        <w:rPr>
          <w:b/>
        </w:rPr>
      </w:pPr>
      <w:r w:rsidRPr="000D26F4">
        <w:rPr>
          <w:b/>
        </w:rPr>
        <w:t>A tanfelügyeleti ellenőrzésekben résztvevők szakmai támogatása</w:t>
      </w:r>
    </w:p>
    <w:p w14:paraId="4D92E5F9" w14:textId="77777777" w:rsidR="00325040" w:rsidRPr="000D26F4" w:rsidRDefault="00325040" w:rsidP="000D26F4">
      <w:pPr>
        <w:jc w:val="both"/>
      </w:pPr>
    </w:p>
    <w:p w14:paraId="178D6D5B" w14:textId="1A28D271" w:rsidR="00325040" w:rsidRPr="000D26F4" w:rsidRDefault="00325040" w:rsidP="000D26F4">
      <w:pPr>
        <w:jc w:val="both"/>
      </w:pPr>
      <w:r w:rsidRPr="000D26F4">
        <w:t xml:space="preserve">A tanfelügyeleti eljárás részleteiről, a pedagógusok értékelésére vonatkozó standardokról az Oktatási Hivatal honlapján </w:t>
      </w:r>
      <w:proofErr w:type="gramStart"/>
      <w:r w:rsidRPr="000D26F4">
        <w:t>(</w:t>
      </w:r>
      <w:r w:rsidR="00AA0EFE">
        <w:t xml:space="preserve"> </w:t>
      </w:r>
      <w:hyperlink r:id="rId58" w:history="1">
        <w:r w:rsidR="00AA0EFE" w:rsidRPr="004F0D8E">
          <w:rPr>
            <w:rStyle w:val="Hiperhivatkozs"/>
          </w:rPr>
          <w:t>www.oktatas.hu</w:t>
        </w:r>
        <w:proofErr w:type="gramEnd"/>
      </w:hyperlink>
      <w:r w:rsidR="00AA0EFE">
        <w:t xml:space="preserve"> </w:t>
      </w:r>
      <w:r w:rsidRPr="000D26F4">
        <w:t xml:space="preserve">) elérhető </w:t>
      </w:r>
      <w:hyperlink r:id="rId59" w:history="1">
        <w:r w:rsidRPr="000D26F4">
          <w:rPr>
            <w:rStyle w:val="Hiperhivatkozs"/>
            <w:color w:val="auto"/>
            <w:u w:val="none"/>
          </w:rPr>
          <w:t>Kézikönyvekben</w:t>
        </w:r>
      </w:hyperlink>
      <w:r w:rsidRPr="000D26F4">
        <w:t xml:space="preserve"> található részletes leírás.</w:t>
      </w:r>
    </w:p>
    <w:p w14:paraId="27A9051E" w14:textId="77777777" w:rsidR="00325040" w:rsidRPr="000D26F4" w:rsidRDefault="00325040" w:rsidP="000D26F4">
      <w:pPr>
        <w:jc w:val="both"/>
      </w:pPr>
      <w:r w:rsidRPr="000D26F4">
        <w:t>Az elmúlt években az Oktatási Hivatal a TÁMOP 3.1.8. kódszámú Projekt keretében szakértők bevonásával kidolgozta a tanfelügyeleti ellenőrzés egységes kritériumait, standardjait, az értékelési eszközöket, valamint megtörtént a tanfelügyeleti szakértők kiképzése, a tanfelügyeleti rendszer kipróbálása is. Ennek eredményeként az Oktatási Hivatal honlapján már korábban közzétette az egyes intézménytípusok sajátosságaihoz fejlesztett Tanfelügyeleti Kézikönyveket, amelyekből a pedagógusok, intézményvezetők teljes körűen tájékozódhattak a tanfelügyeleti ellenőrzés eljárásrendjéről, az alkalmazott eszközökről, valamint az értékelési szempontokról.</w:t>
      </w:r>
    </w:p>
    <w:p w14:paraId="1A360733" w14:textId="36414621" w:rsidR="00325040" w:rsidRPr="000D26F4" w:rsidRDefault="00325040" w:rsidP="000D26F4">
      <w:pPr>
        <w:jc w:val="both"/>
        <w:rPr>
          <w:iCs/>
        </w:rPr>
      </w:pPr>
      <w:r w:rsidRPr="000D26F4">
        <w:t xml:space="preserve">A tanfelügyeleti ellenőrzések előtt és között a pedagógusok egyéni fejlődéséhez, fejlesztéséhez a szaktanácsadók nyújtanak segítséget. </w:t>
      </w:r>
      <w:r w:rsidRPr="000D26F4">
        <w:rPr>
          <w:iCs/>
        </w:rPr>
        <w:t>Cél, hogy a pedagógiai-szakmai szolgáltatások szakmai elvek szintén egységesen, azonosan magas minőségben valósuljanak meg az ország egész területén, legyenek elérhetőek minden köznevelési intézmény és pedagógus számára a jogszabályban előírt</w:t>
      </w:r>
      <w:r w:rsidR="00AA0EFE">
        <w:rPr>
          <w:iCs/>
        </w:rPr>
        <w:t xml:space="preserve"> tartalmi területeken, valamint</w:t>
      </w:r>
      <w:r w:rsidRPr="000D26F4">
        <w:rPr>
          <w:iCs/>
        </w:rPr>
        <w:t xml:space="preserve"> hogy a köznevelési intézmények az igényeiknek és szükségleteiknek megfelelő szakmai támogatást megkapják pedagógiai munkájukhoz.  </w:t>
      </w:r>
    </w:p>
    <w:p w14:paraId="25BEE4F4" w14:textId="77777777" w:rsidR="00325040" w:rsidRPr="000D26F4" w:rsidRDefault="00325040" w:rsidP="000D26F4">
      <w:pPr>
        <w:jc w:val="both"/>
        <w:rPr>
          <w:iCs/>
        </w:rPr>
      </w:pPr>
      <w:r w:rsidRPr="000D26F4">
        <w:rPr>
          <w:iCs/>
        </w:rPr>
        <w:t>A pedagógiai-szakmai szolgáltatások rendszerének működése illeszkedik a köznevelés rendszerének működéséhez, szervesen kapcsolódik a pedagógusok előmeneteli rendszeréhez és a tanfelügyelet rendszeréhez.</w:t>
      </w:r>
    </w:p>
    <w:p w14:paraId="27622BAD" w14:textId="03AE14C6" w:rsidR="00325040" w:rsidRPr="000D26F4" w:rsidRDefault="00325040" w:rsidP="000D26F4">
      <w:pPr>
        <w:jc w:val="both"/>
        <w:rPr>
          <w:iCs/>
        </w:rPr>
      </w:pPr>
      <w:r w:rsidRPr="000D26F4">
        <w:rPr>
          <w:iCs/>
        </w:rPr>
        <w:t>A pedagógusok folyamatos szakmai támogatása mellett valósul majd meg a pedagógusok minősítése, tanfelügyelete is. A fenti segítségeket már most igényelhetik a kollégák, intézményvezetők az Oktatási Hivataltól, illetve annak területi szervezeti egységeitől, a pedagógiai oktatási központoktól</w:t>
      </w:r>
      <w:r w:rsidR="00EC142F">
        <w:rPr>
          <w:iCs/>
        </w:rPr>
        <w:t xml:space="preserve"> (</w:t>
      </w:r>
      <w:r w:rsidR="00897078">
        <w:rPr>
          <w:iCs/>
        </w:rPr>
        <w:t>ld. a 28. oldalon)</w:t>
      </w:r>
      <w:r w:rsidRPr="000D26F4">
        <w:rPr>
          <w:iCs/>
        </w:rPr>
        <w:t>.</w:t>
      </w:r>
    </w:p>
    <w:p w14:paraId="7C3246D0" w14:textId="77777777" w:rsidR="00325040" w:rsidRPr="000D26F4" w:rsidRDefault="00325040" w:rsidP="000D26F4">
      <w:pPr>
        <w:jc w:val="both"/>
      </w:pPr>
    </w:p>
    <w:p w14:paraId="2FD397E5" w14:textId="77777777" w:rsidR="00325040" w:rsidRPr="000D26F4" w:rsidRDefault="00325040" w:rsidP="000D26F4">
      <w:pPr>
        <w:jc w:val="both"/>
        <w:rPr>
          <w:b/>
        </w:rPr>
      </w:pPr>
      <w:r w:rsidRPr="000D26F4">
        <w:rPr>
          <w:b/>
        </w:rPr>
        <w:t>Az intézmények feladatai az önértékelés területén</w:t>
      </w:r>
    </w:p>
    <w:p w14:paraId="6376E942" w14:textId="77777777" w:rsidR="00325040" w:rsidRPr="000D26F4" w:rsidRDefault="00325040" w:rsidP="000D26F4">
      <w:pPr>
        <w:jc w:val="both"/>
      </w:pPr>
    </w:p>
    <w:p w14:paraId="63DF643D" w14:textId="77777777" w:rsidR="00325040" w:rsidRPr="000D26F4" w:rsidRDefault="00325040" w:rsidP="000D26F4">
      <w:pPr>
        <w:jc w:val="both"/>
      </w:pPr>
      <w:r w:rsidRPr="000D26F4">
        <w:t xml:space="preserve">A külső, tanfelügyeleti ellenőrzések a szakértői óralátogatások, dokumentumelemzés és interjúk során tapasztaltak mellett az önértékelési eredményekre és az azokhoz is információt nyújtó kérdőíves felmérések eredményeire épülnek, ezért az önértékelés lebonyolítása fontos intézményi feladat a tanfelügyeleti látogatásokat megelőzően. </w:t>
      </w:r>
    </w:p>
    <w:p w14:paraId="0C155B25" w14:textId="1D2C03AC" w:rsidR="00430550" w:rsidRPr="000D26F4" w:rsidRDefault="00325040" w:rsidP="000D26F4">
      <w:pPr>
        <w:autoSpaceDE w:val="0"/>
        <w:autoSpaceDN w:val="0"/>
        <w:adjustRightInd w:val="0"/>
        <w:jc w:val="both"/>
      </w:pPr>
      <w:r w:rsidRPr="000D26F4">
        <w:t xml:space="preserve">Ennek első lépése az intézményi célok, elvárások meghatározása a pedagógusokra, a vezetőre és az intézményre vonatkozóan a megadott egységes elvárás-rendszerek mentén, mivel így tudja a tanfelügyelet és az önértékelés az intézmény saját céljait, sajátosságait is figyelembe venni. Az önértékelés előkészítése, belső szabályozása, tervezése és ehhez kapcsolódóan a partnerek tájékoztatása szintén az intézmények feladata, de ebben és az önértékelési standardok alkalmazásának bevezetésében az Oktatási Hivatal, a standardok kidolgozását végző TÁMOP-3.1.8 kiemelt uniós projektjén keresztül támogatja az intézményeket. A részletes standardleírások a </w:t>
      </w:r>
      <w:hyperlink r:id="rId60" w:history="1">
        <w:r w:rsidR="0035318F" w:rsidRPr="004F0D8E">
          <w:rPr>
            <w:rStyle w:val="Hiperhivatkozs"/>
          </w:rPr>
          <w:t>www.oktatas.hu/kiadvanyok</w:t>
        </w:r>
      </w:hyperlink>
      <w:r w:rsidR="0035318F">
        <w:rPr>
          <w:rStyle w:val="Hiperhivatkozs"/>
          <w:color w:val="auto"/>
          <w:u w:val="none"/>
        </w:rPr>
        <w:t xml:space="preserve"> </w:t>
      </w:r>
      <w:r w:rsidRPr="000D26F4">
        <w:t xml:space="preserve">oldalon érhetők el, a témához kapcsolódó kérdéseiket pedig a </w:t>
      </w:r>
      <w:hyperlink r:id="rId61" w:history="1">
        <w:r w:rsidR="0035318F" w:rsidRPr="004F0D8E">
          <w:rPr>
            <w:rStyle w:val="Hiperhivatkozs"/>
          </w:rPr>
          <w:t>tanfelugyelet@oh.gov.hu</w:t>
        </w:r>
      </w:hyperlink>
      <w:r w:rsidR="00EF57A8">
        <w:t>,</w:t>
      </w:r>
      <w:r w:rsidRPr="000D26F4">
        <w:t xml:space="preserve"> valamint az</w:t>
      </w:r>
      <w:r w:rsidR="00EF57A8">
        <w:t xml:space="preserve"> </w:t>
      </w:r>
      <w:hyperlink r:id="rId62" w:history="1">
        <w:r w:rsidR="00EF57A8" w:rsidRPr="004F0D8E">
          <w:rPr>
            <w:rStyle w:val="Hiperhivatkozs"/>
          </w:rPr>
          <w:t>onertekeles@oh.gov.hu</w:t>
        </w:r>
      </w:hyperlink>
      <w:r w:rsidR="00EF57A8">
        <w:t xml:space="preserve"> </w:t>
      </w:r>
      <w:r w:rsidRPr="000D26F4">
        <w:t>e-mail címeken tehetik fel az érintettek.</w:t>
      </w:r>
    </w:p>
    <w:p w14:paraId="2A564BE5" w14:textId="77777777" w:rsidR="00430550" w:rsidRPr="000D26F4" w:rsidRDefault="009D631B" w:rsidP="000D26F4">
      <w:pPr>
        <w:autoSpaceDE w:val="0"/>
        <w:autoSpaceDN w:val="0"/>
        <w:adjustRightInd w:val="0"/>
        <w:jc w:val="both"/>
      </w:pPr>
      <w:r>
        <w:br w:type="page"/>
      </w:r>
    </w:p>
    <w:p w14:paraId="4BAA6589" w14:textId="77777777" w:rsidR="00430550" w:rsidRPr="000D26F4" w:rsidRDefault="002A65CA" w:rsidP="000D26F4">
      <w:pPr>
        <w:pStyle w:val="Cmsor1"/>
      </w:pPr>
      <w:bookmarkStart w:id="68" w:name="_Toc427486228"/>
      <w:bookmarkStart w:id="69" w:name="_Toc427486672"/>
      <w:bookmarkStart w:id="70" w:name="_Toc427486779"/>
      <w:bookmarkStart w:id="71" w:name="_Toc428277777"/>
      <w:r w:rsidRPr="000D26F4">
        <w:t xml:space="preserve">V. </w:t>
      </w:r>
      <w:r w:rsidR="00430550" w:rsidRPr="000D26F4">
        <w:t>Óvodakötelezettség, óvodai nevelésre való jogosultság</w:t>
      </w:r>
      <w:bookmarkEnd w:id="68"/>
      <w:bookmarkEnd w:id="69"/>
      <w:bookmarkEnd w:id="70"/>
      <w:bookmarkEnd w:id="71"/>
      <w:r w:rsidR="00430550" w:rsidRPr="000D26F4">
        <w:t xml:space="preserve"> </w:t>
      </w:r>
    </w:p>
    <w:p w14:paraId="63060E56" w14:textId="77777777" w:rsidR="00430550" w:rsidRPr="000D26F4" w:rsidRDefault="00430550" w:rsidP="000D26F4">
      <w:pPr>
        <w:autoSpaceDE w:val="0"/>
        <w:autoSpaceDN w:val="0"/>
        <w:adjustRightInd w:val="0"/>
        <w:jc w:val="both"/>
      </w:pPr>
    </w:p>
    <w:p w14:paraId="7A60E3B6" w14:textId="3A25FD0C" w:rsidR="00430550" w:rsidRPr="000D26F4" w:rsidRDefault="00430550" w:rsidP="000D26F4">
      <w:pPr>
        <w:autoSpaceDE w:val="0"/>
        <w:autoSpaceDN w:val="0"/>
        <w:adjustRightInd w:val="0"/>
        <w:jc w:val="both"/>
      </w:pPr>
      <w:r w:rsidRPr="000D26F4">
        <w:t xml:space="preserve">Az óvoda vonatkozásában a </w:t>
      </w:r>
      <w:r w:rsidRPr="000D26F4">
        <w:rPr>
          <w:b/>
        </w:rPr>
        <w:t>2015/2016. nevelési</w:t>
      </w:r>
      <w:r w:rsidRPr="000D26F4">
        <w:t xml:space="preserve"> évet érintő legfontosabb változás a </w:t>
      </w:r>
      <w:r w:rsidRPr="000D26F4">
        <w:rPr>
          <w:b/>
        </w:rPr>
        <w:t>hároméves kortól</w:t>
      </w:r>
      <w:r w:rsidRPr="000D26F4">
        <w:t xml:space="preserve"> </w:t>
      </w:r>
      <w:r w:rsidR="009F77C6" w:rsidRPr="000D26F4">
        <w:t>kezdődő óvodakötelezettség.</w:t>
      </w:r>
    </w:p>
    <w:p w14:paraId="720CC196" w14:textId="77777777" w:rsidR="00430550" w:rsidRPr="000D26F4" w:rsidRDefault="00430550" w:rsidP="000D26F4">
      <w:pPr>
        <w:autoSpaceDE w:val="0"/>
        <w:autoSpaceDN w:val="0"/>
        <w:adjustRightInd w:val="0"/>
        <w:jc w:val="both"/>
      </w:pPr>
      <w:r w:rsidRPr="000D26F4">
        <w:t xml:space="preserve">Ez a szabályozás az öt éves kortól kötelező óvodai nevelésben való részvételt váltja fel. Célja, hogy a gyermekek minél korábbi életkorban kapcsolódjanak be az intézményes nevelésbe. </w:t>
      </w:r>
    </w:p>
    <w:p w14:paraId="6E6B9D16" w14:textId="77777777" w:rsidR="00430550" w:rsidRPr="000D26F4" w:rsidRDefault="00430550" w:rsidP="000D26F4">
      <w:pPr>
        <w:autoSpaceDE w:val="0"/>
        <w:autoSpaceDN w:val="0"/>
        <w:adjustRightInd w:val="0"/>
        <w:jc w:val="both"/>
        <w:rPr>
          <w:b/>
          <w:i/>
        </w:rPr>
      </w:pPr>
      <w:r w:rsidRPr="000D26F4">
        <w:rPr>
          <w:b/>
          <w:i/>
        </w:rPr>
        <w:t>Mit jelent a kötelezettség?</w:t>
      </w:r>
    </w:p>
    <w:p w14:paraId="3176501A" w14:textId="0EDBD4EA" w:rsidR="00430550" w:rsidRPr="000D26F4" w:rsidRDefault="00430550" w:rsidP="000D26F4">
      <w:pPr>
        <w:autoSpaceDE w:val="0"/>
        <w:autoSpaceDN w:val="0"/>
        <w:adjustRightInd w:val="0"/>
        <w:jc w:val="both"/>
      </w:pPr>
      <w:r w:rsidRPr="000D26F4">
        <w:t xml:space="preserve">2015. szeptember elsejétől abban az évben, amelynek </w:t>
      </w:r>
      <w:r w:rsidRPr="000D26F4">
        <w:rPr>
          <w:b/>
        </w:rPr>
        <w:t>augusztus 31. napjáig</w:t>
      </w:r>
      <w:r w:rsidRPr="000D26F4">
        <w:t xml:space="preserve"> a gyermek betölti a harmadik életévét</w:t>
      </w:r>
      <w:r w:rsidR="00C70DFB">
        <w:t>,</w:t>
      </w:r>
      <w:r w:rsidRPr="000D26F4">
        <w:t xml:space="preserve"> napi négy órában </w:t>
      </w:r>
      <w:r w:rsidRPr="000D26F4">
        <w:rPr>
          <w:b/>
        </w:rPr>
        <w:t xml:space="preserve">kötelező </w:t>
      </w:r>
      <w:r w:rsidR="00C70DFB">
        <w:rPr>
          <w:b/>
        </w:rPr>
        <w:t xml:space="preserve">részt venni az </w:t>
      </w:r>
      <w:r w:rsidRPr="000D26F4">
        <w:rPr>
          <w:b/>
        </w:rPr>
        <w:t xml:space="preserve">óvodai </w:t>
      </w:r>
      <w:r w:rsidRPr="00C70DFB">
        <w:rPr>
          <w:b/>
        </w:rPr>
        <w:t>nevelésben</w:t>
      </w:r>
      <w:r w:rsidR="00C70DFB">
        <w:rPr>
          <w:b/>
        </w:rPr>
        <w:t>.</w:t>
      </w:r>
      <w:r w:rsidRPr="00C70DFB">
        <w:rPr>
          <w:b/>
        </w:rPr>
        <w:t xml:space="preserve"> </w:t>
      </w:r>
    </w:p>
    <w:p w14:paraId="22EBB9B5" w14:textId="77777777" w:rsidR="00430550" w:rsidRPr="000D26F4" w:rsidRDefault="00430550" w:rsidP="000D26F4">
      <w:pPr>
        <w:autoSpaceDE w:val="0"/>
        <w:autoSpaceDN w:val="0"/>
        <w:adjustRightInd w:val="0"/>
        <w:jc w:val="both"/>
        <w:rPr>
          <w:b/>
          <w:i/>
        </w:rPr>
      </w:pPr>
      <w:r w:rsidRPr="000D26F4">
        <w:rPr>
          <w:b/>
          <w:i/>
        </w:rPr>
        <w:t>Mit foglal magába a jogosultság?</w:t>
      </w:r>
    </w:p>
    <w:p w14:paraId="48401A70" w14:textId="2720E670" w:rsidR="00430550" w:rsidRPr="000D26F4" w:rsidRDefault="00430550" w:rsidP="000D26F4">
      <w:pPr>
        <w:autoSpaceDE w:val="0"/>
        <w:autoSpaceDN w:val="0"/>
        <w:adjustRightInd w:val="0"/>
        <w:jc w:val="both"/>
        <w:rPr>
          <w:b/>
        </w:rPr>
      </w:pPr>
      <w:r w:rsidRPr="000D26F4">
        <w:t xml:space="preserve">A jogosultság a kötelezettség szabályaiból eredően azt jelenti, hogy az a szülő, akinek a gyermeke </w:t>
      </w:r>
      <w:r w:rsidRPr="000D26F4">
        <w:rPr>
          <w:b/>
        </w:rPr>
        <w:t>augusztus 31-e után tölti be</w:t>
      </w:r>
      <w:r w:rsidRPr="000D26F4">
        <w:t xml:space="preserve"> a harmadik életévét</w:t>
      </w:r>
      <w:r w:rsidR="00C70DFB">
        <w:t>,</w:t>
      </w:r>
      <w:r w:rsidRPr="000D26F4">
        <w:t xml:space="preserve"> </w:t>
      </w:r>
      <w:r w:rsidRPr="000D26F4">
        <w:rPr>
          <w:b/>
        </w:rPr>
        <w:t>mérlegelhet</w:t>
      </w:r>
      <w:r w:rsidRPr="000D26F4">
        <w:t xml:space="preserve"> annak tekintetében, hogy beíratja</w:t>
      </w:r>
      <w:r w:rsidR="00C70DFB">
        <w:t>-e</w:t>
      </w:r>
      <w:r w:rsidRPr="000D26F4">
        <w:t xml:space="preserve"> a gyermekét a már folyó nevelési évben az óvodába.</w:t>
      </w:r>
      <w:r w:rsidRPr="000D26F4">
        <w:rPr>
          <w:b/>
        </w:rPr>
        <w:t xml:space="preserve"> </w:t>
      </w:r>
      <w:r w:rsidR="00C70DFB">
        <w:t>A</w:t>
      </w:r>
      <w:r w:rsidRPr="000D26F4">
        <w:t>zo</w:t>
      </w:r>
      <w:r w:rsidR="00C70DFB">
        <w:t>k a</w:t>
      </w:r>
      <w:r w:rsidRPr="000D26F4">
        <w:t xml:space="preserve"> gyermekek is </w:t>
      </w:r>
      <w:r w:rsidR="00C70DFB">
        <w:t xml:space="preserve">jogosultak részt venni az </w:t>
      </w:r>
      <w:r w:rsidRPr="000D26F4">
        <w:t>óvodai nevelésben</w:t>
      </w:r>
      <w:r w:rsidR="00AB5C86">
        <w:t xml:space="preserve"> – szabad férőhely esetén –</w:t>
      </w:r>
      <w:r w:rsidRPr="000D26F4">
        <w:t xml:space="preserve">, akik </w:t>
      </w:r>
      <w:r w:rsidRPr="000D26F4">
        <w:rPr>
          <w:b/>
        </w:rPr>
        <w:t xml:space="preserve">a jogviszony megkezdésére kapott naptól </w:t>
      </w:r>
      <w:r w:rsidRPr="000D26F4">
        <w:t xml:space="preserve">számítva hat hónapon belül töltik </w:t>
      </w:r>
      <w:r w:rsidR="00C70DFB" w:rsidRPr="000D26F4">
        <w:t>be</w:t>
      </w:r>
      <w:r w:rsidR="00C70DFB">
        <w:t xml:space="preserve"> </w:t>
      </w:r>
      <w:r w:rsidRPr="000D26F4">
        <w:t xml:space="preserve">a harmadik életévüket. Ehhez az </w:t>
      </w:r>
      <w:proofErr w:type="spellStart"/>
      <w:r w:rsidRPr="000D26F4">
        <w:t>Nkt</w:t>
      </w:r>
      <w:proofErr w:type="spellEnd"/>
      <w:r w:rsidRPr="000D26F4">
        <w:t xml:space="preserve">. 8. § (1) bekezdés ad felhatalmazást.  </w:t>
      </w:r>
    </w:p>
    <w:p w14:paraId="5E4311AD" w14:textId="559759A8" w:rsidR="00430550" w:rsidRDefault="00430550" w:rsidP="000D26F4">
      <w:pPr>
        <w:autoSpaceDE w:val="0"/>
        <w:autoSpaceDN w:val="0"/>
        <w:adjustRightInd w:val="0"/>
        <w:jc w:val="both"/>
        <w:rPr>
          <w:i/>
        </w:rPr>
      </w:pPr>
      <w:r w:rsidRPr="000D26F4">
        <w:t>A gyermekkel szemben támasztott kötelezettség</w:t>
      </w:r>
      <w:r w:rsidR="004F2AD7">
        <w:t>,</w:t>
      </w:r>
      <w:r w:rsidRPr="000D26F4">
        <w:t xml:space="preserve"> illetve a számára biztosított jogosultság</w:t>
      </w:r>
      <w:r w:rsidR="004F2AD7">
        <w:t>,</w:t>
      </w:r>
      <w:r w:rsidRPr="000D26F4">
        <w:t xml:space="preserve"> valamint az </w:t>
      </w:r>
      <w:proofErr w:type="spellStart"/>
      <w:r w:rsidRPr="000D26F4">
        <w:t>Nkt</w:t>
      </w:r>
      <w:proofErr w:type="spellEnd"/>
      <w:r w:rsidRPr="000D26F4">
        <w:t xml:space="preserve">. 8. § (1) bekezdésben kimondott szabály összefüggésében a települési önkormányzatoknak továbbra is tervezniük kell mind az óvodaköteles, mind az óvodai nevelésre jogosult gyermekek </w:t>
      </w:r>
      <w:r w:rsidRPr="000D26F4">
        <w:rPr>
          <w:i/>
        </w:rPr>
        <w:t>– ez utóbbiakban igény szerinti –</w:t>
      </w:r>
      <w:r w:rsidRPr="000D26F4">
        <w:t xml:space="preserve"> óvodai ellátását. </w:t>
      </w:r>
      <w:r w:rsidRPr="000D26F4">
        <w:rPr>
          <w:i/>
        </w:rPr>
        <w:t xml:space="preserve">(Az </w:t>
      </w:r>
      <w:proofErr w:type="spellStart"/>
      <w:r w:rsidRPr="000D26F4">
        <w:rPr>
          <w:i/>
        </w:rPr>
        <w:t>Nkt</w:t>
      </w:r>
      <w:proofErr w:type="spellEnd"/>
      <w:r w:rsidRPr="000D26F4">
        <w:rPr>
          <w:i/>
        </w:rPr>
        <w:t>. 8. § (1) bekezdés értelmében az óvoda intézménye a gyermek hároméves korától a tankötelezettség kezdetéig nevelő intézmény</w:t>
      </w:r>
      <w:r w:rsidR="004F2AD7">
        <w:rPr>
          <w:i/>
        </w:rPr>
        <w:t>.</w:t>
      </w:r>
      <w:r w:rsidRPr="000D26F4">
        <w:rPr>
          <w:i/>
        </w:rPr>
        <w:t>)</w:t>
      </w:r>
    </w:p>
    <w:p w14:paraId="4E0A15A1" w14:textId="77777777" w:rsidR="004F2AD7" w:rsidRPr="000D26F4" w:rsidRDefault="004F2AD7" w:rsidP="000D26F4">
      <w:pPr>
        <w:autoSpaceDE w:val="0"/>
        <w:autoSpaceDN w:val="0"/>
        <w:adjustRightInd w:val="0"/>
        <w:jc w:val="both"/>
        <w:rPr>
          <w:i/>
        </w:rPr>
      </w:pPr>
    </w:p>
    <w:p w14:paraId="73EC9E06" w14:textId="77777777" w:rsidR="00430550" w:rsidRDefault="00430550" w:rsidP="000D26F4">
      <w:pPr>
        <w:autoSpaceDE w:val="0"/>
        <w:autoSpaceDN w:val="0"/>
        <w:adjustRightInd w:val="0"/>
        <w:jc w:val="both"/>
        <w:rPr>
          <w:b/>
          <w:i/>
        </w:rPr>
      </w:pPr>
      <w:r w:rsidRPr="000D26F4">
        <w:rPr>
          <w:b/>
          <w:i/>
        </w:rPr>
        <w:t>Felmentés az óvodai nevelés alól</w:t>
      </w:r>
    </w:p>
    <w:p w14:paraId="57773288" w14:textId="77777777" w:rsidR="004F2AD7" w:rsidRPr="000D26F4" w:rsidRDefault="004F2AD7" w:rsidP="000D26F4">
      <w:pPr>
        <w:autoSpaceDE w:val="0"/>
        <w:autoSpaceDN w:val="0"/>
        <w:adjustRightInd w:val="0"/>
        <w:jc w:val="both"/>
        <w:rPr>
          <w:b/>
          <w:i/>
        </w:rPr>
      </w:pPr>
    </w:p>
    <w:p w14:paraId="12DA6A0B" w14:textId="77777777" w:rsidR="00430550" w:rsidRPr="000D26F4" w:rsidRDefault="00430550" w:rsidP="000D26F4">
      <w:pPr>
        <w:autoSpaceDE w:val="0"/>
        <w:autoSpaceDN w:val="0"/>
        <w:adjustRightInd w:val="0"/>
        <w:jc w:val="both"/>
      </w:pPr>
      <w:r w:rsidRPr="000D26F4">
        <w:t>A felmentés új szabályaival a cél, hogy:</w:t>
      </w:r>
    </w:p>
    <w:p w14:paraId="6022EB48" w14:textId="4C0FFA76" w:rsidR="00430550" w:rsidRPr="000D26F4" w:rsidRDefault="00430550" w:rsidP="000D26F4">
      <w:pPr>
        <w:numPr>
          <w:ilvl w:val="0"/>
          <w:numId w:val="21"/>
        </w:numPr>
        <w:autoSpaceDE w:val="0"/>
        <w:autoSpaceDN w:val="0"/>
        <w:adjustRightInd w:val="0"/>
        <w:jc w:val="both"/>
      </w:pPr>
      <w:r w:rsidRPr="000D26F4">
        <w:t>minden</w:t>
      </w:r>
      <w:r w:rsidR="00323D47">
        <w:t xml:space="preserve"> gyermek a számára legkedvező</w:t>
      </w:r>
      <w:r w:rsidRPr="000D26F4">
        <w:t>bb fejlődési utat járhassa be, a családi nevelést kiegészítve, ahogy arról a 2012-ben módosított Óvodai nevelés országos alappr</w:t>
      </w:r>
      <w:r w:rsidR="00323D47">
        <w:t>ogramja is rendelkezik, illetve</w:t>
      </w:r>
      <w:r w:rsidRPr="000D26F4">
        <w:t xml:space="preserve"> hogy </w:t>
      </w:r>
    </w:p>
    <w:p w14:paraId="36A90758" w14:textId="77777777" w:rsidR="00430550" w:rsidRPr="000D26F4" w:rsidRDefault="00430550" w:rsidP="000D26F4">
      <w:pPr>
        <w:numPr>
          <w:ilvl w:val="0"/>
          <w:numId w:val="21"/>
        </w:numPr>
        <w:autoSpaceDE w:val="0"/>
        <w:autoSpaceDN w:val="0"/>
        <w:adjustRightInd w:val="0"/>
        <w:jc w:val="both"/>
      </w:pPr>
      <w:r w:rsidRPr="000D26F4">
        <w:t>a gyermek szükség esetén mentesülhessen a mindennapi óvodába járás alól, továbbá</w:t>
      </w:r>
    </w:p>
    <w:p w14:paraId="0D8B7AD0" w14:textId="77777777" w:rsidR="00430550" w:rsidRPr="000D26F4" w:rsidRDefault="00430550" w:rsidP="000D26F4">
      <w:pPr>
        <w:numPr>
          <w:ilvl w:val="0"/>
          <w:numId w:val="21"/>
        </w:numPr>
        <w:autoSpaceDE w:val="0"/>
        <w:autoSpaceDN w:val="0"/>
        <w:adjustRightInd w:val="0"/>
        <w:jc w:val="both"/>
      </w:pPr>
      <w:r w:rsidRPr="000D26F4">
        <w:t>a felesleges eljárásokból eredő teher megszűnjön.</w:t>
      </w:r>
    </w:p>
    <w:p w14:paraId="3AF327BF" w14:textId="77777777" w:rsidR="00430550" w:rsidRPr="000D26F4" w:rsidRDefault="00430550" w:rsidP="000D26F4">
      <w:pPr>
        <w:autoSpaceDE w:val="0"/>
        <w:autoSpaceDN w:val="0"/>
        <w:adjustRightInd w:val="0"/>
        <w:jc w:val="both"/>
      </w:pPr>
    </w:p>
    <w:p w14:paraId="1D48AE58" w14:textId="4EDD9E86" w:rsidR="00430550" w:rsidRPr="00A17CBB" w:rsidRDefault="00430550" w:rsidP="000D26F4">
      <w:pPr>
        <w:autoSpaceDE w:val="0"/>
        <w:autoSpaceDN w:val="0"/>
        <w:adjustRightInd w:val="0"/>
        <w:jc w:val="both"/>
        <w:rPr>
          <w:b/>
        </w:rPr>
      </w:pPr>
      <w:r w:rsidRPr="000D26F4">
        <w:rPr>
          <w:bCs/>
        </w:rPr>
        <w:t xml:space="preserve">A </w:t>
      </w:r>
      <w:r w:rsidRPr="000D26F4">
        <w:rPr>
          <w:b/>
          <w:bCs/>
        </w:rPr>
        <w:t>felmentés a 3, illetve a 4 éves gyermekeket érintheti</w:t>
      </w:r>
      <w:r w:rsidRPr="000D26F4">
        <w:rPr>
          <w:bCs/>
        </w:rPr>
        <w:t xml:space="preserve"> abban az esetben, ha a </w:t>
      </w:r>
      <w:r w:rsidRPr="000D26F4">
        <w:rPr>
          <w:b/>
          <w:bCs/>
        </w:rPr>
        <w:t>szülő</w:t>
      </w:r>
      <w:r w:rsidRPr="000D26F4">
        <w:rPr>
          <w:bCs/>
        </w:rPr>
        <w:t xml:space="preserve"> az erre vonatkozó </w:t>
      </w:r>
      <w:r w:rsidRPr="000D26F4">
        <w:rPr>
          <w:b/>
          <w:bCs/>
        </w:rPr>
        <w:t>kérelmét indokolással</w:t>
      </w:r>
      <w:r w:rsidRPr="000D26F4">
        <w:rPr>
          <w:bCs/>
        </w:rPr>
        <w:t xml:space="preserve"> </w:t>
      </w:r>
      <w:r w:rsidR="00CF692F" w:rsidRPr="000D26F4">
        <w:rPr>
          <w:bCs/>
        </w:rPr>
        <w:t xml:space="preserve">önkormányzati fenntartású óvoda esetében </w:t>
      </w:r>
      <w:r w:rsidRPr="000D26F4">
        <w:rPr>
          <w:bCs/>
        </w:rPr>
        <w:t xml:space="preserve">a </w:t>
      </w:r>
      <w:r w:rsidRPr="000D26F4">
        <w:rPr>
          <w:b/>
          <w:bCs/>
        </w:rPr>
        <w:t>gyermek lakóhelye</w:t>
      </w:r>
      <w:r w:rsidRPr="000D26F4">
        <w:rPr>
          <w:bCs/>
        </w:rPr>
        <w:t xml:space="preserve">, annak hiányában </w:t>
      </w:r>
      <w:r w:rsidRPr="000D26F4">
        <w:rPr>
          <w:b/>
          <w:bCs/>
        </w:rPr>
        <w:t>tartózkodási helye szerint illetékes jegyző részére benyújtja döntésre</w:t>
      </w:r>
      <w:r w:rsidRPr="000D26F4">
        <w:rPr>
          <w:bCs/>
        </w:rPr>
        <w:t xml:space="preserve">. A </w:t>
      </w:r>
      <w:r w:rsidRPr="000D26F4">
        <w:rPr>
          <w:b/>
          <w:bCs/>
        </w:rPr>
        <w:t>jegyző a döntését</w:t>
      </w:r>
      <w:r w:rsidRPr="000D26F4">
        <w:rPr>
          <w:bCs/>
        </w:rPr>
        <w:t xml:space="preserve"> a gyermek lakóhelye, annak hiányában tartózkodási helye szerint kijelölt (körzetes) </w:t>
      </w:r>
      <w:r w:rsidRPr="000D26F4">
        <w:rPr>
          <w:b/>
          <w:bCs/>
        </w:rPr>
        <w:t>óvoda vezetője</w:t>
      </w:r>
      <w:r w:rsidRPr="000D26F4">
        <w:rPr>
          <w:bCs/>
        </w:rPr>
        <w:t xml:space="preserve"> és a </w:t>
      </w:r>
      <w:r w:rsidRPr="000D26F4">
        <w:rPr>
          <w:b/>
          <w:bCs/>
        </w:rPr>
        <w:t xml:space="preserve">gyermeket gondozó védőnő egyetértésével hozhatja meg. Az egyetértő vélemények beszerzésének terhe tehát nem a szülőkre hárul. </w:t>
      </w:r>
      <w:r w:rsidR="00CF692F" w:rsidRPr="000D26F4">
        <w:rPr>
          <w:b/>
          <w:bCs/>
        </w:rPr>
        <w:t>Nem önkormányzati fenntartású óvoda esetében a felmentési kérelemről a fenntartó hoz döntést.</w:t>
      </w:r>
    </w:p>
    <w:p w14:paraId="08552549" w14:textId="77777777" w:rsidR="004F2AD7" w:rsidRPr="000D26F4" w:rsidRDefault="004F2AD7" w:rsidP="000D26F4">
      <w:pPr>
        <w:autoSpaceDE w:val="0"/>
        <w:autoSpaceDN w:val="0"/>
        <w:adjustRightInd w:val="0"/>
        <w:jc w:val="both"/>
        <w:rPr>
          <w:bCs/>
        </w:rPr>
      </w:pPr>
    </w:p>
    <w:p w14:paraId="458427A7" w14:textId="7332F9C7" w:rsidR="00430550" w:rsidRPr="000D26F4" w:rsidRDefault="00430550" w:rsidP="000D26F4">
      <w:pPr>
        <w:autoSpaceDE w:val="0"/>
        <w:autoSpaceDN w:val="0"/>
        <w:adjustRightInd w:val="0"/>
        <w:jc w:val="both"/>
        <w:rPr>
          <w:b/>
          <w:bCs/>
        </w:rPr>
      </w:pPr>
      <w:r w:rsidRPr="000D26F4">
        <w:rPr>
          <w:b/>
          <w:bCs/>
        </w:rPr>
        <w:t>Mely esetekben nem kell a felmentés</w:t>
      </w:r>
      <w:r w:rsidR="004F2AD7">
        <w:rPr>
          <w:b/>
          <w:bCs/>
        </w:rPr>
        <w:t>i</w:t>
      </w:r>
      <w:r w:rsidRPr="000D26F4">
        <w:rPr>
          <w:b/>
          <w:bCs/>
        </w:rPr>
        <w:t xml:space="preserve"> eljárást kezdeményezni?</w:t>
      </w:r>
    </w:p>
    <w:p w14:paraId="79F20C1A" w14:textId="35FAE499" w:rsidR="00430550" w:rsidRPr="000D26F4" w:rsidRDefault="00430550" w:rsidP="000D26F4">
      <w:pPr>
        <w:autoSpaceDE w:val="0"/>
        <w:autoSpaceDN w:val="0"/>
        <w:adjustRightInd w:val="0"/>
        <w:jc w:val="both"/>
      </w:pPr>
      <w:r w:rsidRPr="000D26F4">
        <w:rPr>
          <w:b/>
        </w:rPr>
        <w:t>1</w:t>
      </w:r>
      <w:r w:rsidRPr="000D26F4">
        <w:t>. A család életmódja miatt a gyermek más és más tartózkodási hellyel rendelkezik</w:t>
      </w:r>
    </w:p>
    <w:p w14:paraId="55C74ADD" w14:textId="2EF718DB" w:rsidR="00430550" w:rsidRDefault="00430550" w:rsidP="000D26F4">
      <w:pPr>
        <w:autoSpaceDE w:val="0"/>
        <w:autoSpaceDN w:val="0"/>
        <w:adjustRightInd w:val="0"/>
        <w:jc w:val="both"/>
      </w:pPr>
      <w:r w:rsidRPr="000D26F4">
        <w:t xml:space="preserve">Ebben az esetben köznevelési törvényben foglaltak alapján kell </w:t>
      </w:r>
      <w:r w:rsidR="004F2AD7">
        <w:t>el</w:t>
      </w:r>
      <w:r w:rsidRPr="000D26F4">
        <w:t xml:space="preserve">járni, amelynek értelmében </w:t>
      </w:r>
      <w:r w:rsidRPr="000D26F4">
        <w:rPr>
          <w:b/>
        </w:rPr>
        <w:t xml:space="preserve">a gyermeket elsősorban abba az óvodába kell felvenni, átvenni, amelynek körzetében lakik, </w:t>
      </w:r>
      <w:r w:rsidRPr="000D26F4">
        <w:rPr>
          <w:b/>
        </w:rPr>
        <w:lastRenderedPageBreak/>
        <w:t xml:space="preserve">vagy ahol szülője dolgozik. </w:t>
      </w:r>
      <w:r w:rsidRPr="000D26F4">
        <w:t xml:space="preserve">A felvételről, átvételről az óvoda vezetője dönt. Ha a jelentkezők száma meghaladja a felvehető gyermekek számát, az óvodavezető, amennyiben az óvoda fenntartója több óvodát tart fenn, az óvoda fenntartója köteles bizottságot szervezni és </w:t>
      </w:r>
      <w:r w:rsidRPr="000D26F4">
        <w:rPr>
          <w:i/>
        </w:rPr>
        <w:t>az aránytalan teherre</w:t>
      </w:r>
      <w:r w:rsidRPr="000D26F4">
        <w:t xml:space="preserve"> figyelemmel javaslatot tenni a gyermek óvodai nevelésben való elhelyezésére. </w:t>
      </w:r>
    </w:p>
    <w:p w14:paraId="598FDF38" w14:textId="77777777" w:rsidR="004F2AD7" w:rsidRPr="000D26F4" w:rsidRDefault="004F2AD7" w:rsidP="000D26F4">
      <w:pPr>
        <w:autoSpaceDE w:val="0"/>
        <w:autoSpaceDN w:val="0"/>
        <w:adjustRightInd w:val="0"/>
        <w:jc w:val="both"/>
      </w:pPr>
    </w:p>
    <w:p w14:paraId="7F734680" w14:textId="3054883A" w:rsidR="00430550" w:rsidRPr="000D26F4" w:rsidRDefault="00430550" w:rsidP="000D26F4">
      <w:pPr>
        <w:autoSpaceDE w:val="0"/>
        <w:autoSpaceDN w:val="0"/>
        <w:adjustRightInd w:val="0"/>
        <w:jc w:val="both"/>
      </w:pPr>
      <w:r w:rsidRPr="000D26F4">
        <w:rPr>
          <w:b/>
        </w:rPr>
        <w:t>2</w:t>
      </w:r>
      <w:r w:rsidRPr="000D26F4">
        <w:t>. A család külföldi szolgálata, munkavállalása miatt a gyermek is külföld</w:t>
      </w:r>
      <w:r w:rsidR="00F75158">
        <w:t>ön él</w:t>
      </w:r>
    </w:p>
    <w:p w14:paraId="04649091" w14:textId="77777777" w:rsidR="00430550" w:rsidRDefault="00430550" w:rsidP="000D26F4">
      <w:pPr>
        <w:autoSpaceDE w:val="0"/>
        <w:autoSpaceDN w:val="0"/>
        <w:adjustRightInd w:val="0"/>
        <w:jc w:val="both"/>
      </w:pPr>
      <w:r w:rsidRPr="000D26F4">
        <w:t xml:space="preserve">Ezen esetben a 20/2012. (VIII. 31.) EMMI rendelet 20. § (2) bekezdés szerint kell eljárni, vagyis ha szülő </w:t>
      </w:r>
      <w:r w:rsidRPr="000D26F4">
        <w:rPr>
          <w:b/>
        </w:rPr>
        <w:t>a beiratkozás idejének utolsó határnapját követő tizenöt napon belül</w:t>
      </w:r>
      <w:r w:rsidRPr="000D26F4">
        <w:t xml:space="preserve"> bejelenti az óvodaköteles gyermek lakóhelye, annak hiányában tartózkodási helye szerint illetékes </w:t>
      </w:r>
      <w:r w:rsidRPr="000D26F4">
        <w:rPr>
          <w:b/>
        </w:rPr>
        <w:t>jegyzőnek, hogy a gyermeke külföldön teljesíti az óvodakötelezettségét, úgy nincs szükség a felmentési eljárás kezdeményezésére. A szabályozás ugyanitt azokra a Magyarországon már óvodai jogviszonyt létesített gyermekek esetére is kitér, akik családi okok miatt várhatóan külföldön fogják teljesíteni a további óvodakötelezettségüket</w:t>
      </w:r>
      <w:r w:rsidR="004F2AD7">
        <w:rPr>
          <w:b/>
        </w:rPr>
        <w:t xml:space="preserve"> is</w:t>
      </w:r>
      <w:r w:rsidRPr="000D26F4">
        <w:rPr>
          <w:b/>
        </w:rPr>
        <w:t xml:space="preserve">. Ebben az esetben a szülő ennek várható idejéről </w:t>
      </w:r>
      <w:r w:rsidRPr="000D26F4">
        <w:t xml:space="preserve">a gyermeke lakóhelye, annak hiányában tartózkodási helye szerint illetékes </w:t>
      </w:r>
      <w:r w:rsidRPr="000D26F4">
        <w:rPr>
          <w:b/>
        </w:rPr>
        <w:t xml:space="preserve">jegyzőt kell, hogy előzetesen értesítse. </w:t>
      </w:r>
      <w:r w:rsidRPr="000D26F4">
        <w:t xml:space="preserve">Ez utóbbival összefüggésben </w:t>
      </w:r>
      <w:r w:rsidRPr="000D26F4">
        <w:rPr>
          <w:b/>
        </w:rPr>
        <w:t>megszűnik annak az óvodaköteles gyermeknek az óvodai jogviszonya, aki óvodakötelezettségét külföldön teljesíti.</w:t>
      </w:r>
      <w:r w:rsidRPr="000D26F4">
        <w:t xml:space="preserve"> Ennek határnapja a tanköteles kor elérésének időpontja. </w:t>
      </w:r>
    </w:p>
    <w:p w14:paraId="210ACC17" w14:textId="77777777" w:rsidR="004F2AD7" w:rsidRPr="000D26F4" w:rsidRDefault="004F2AD7" w:rsidP="000D26F4">
      <w:pPr>
        <w:autoSpaceDE w:val="0"/>
        <w:autoSpaceDN w:val="0"/>
        <w:adjustRightInd w:val="0"/>
        <w:jc w:val="both"/>
      </w:pPr>
    </w:p>
    <w:p w14:paraId="364457C9" w14:textId="74BB49A6" w:rsidR="00430550" w:rsidRPr="000D26F4" w:rsidRDefault="00430550" w:rsidP="000D26F4">
      <w:pPr>
        <w:autoSpaceDE w:val="0"/>
        <w:autoSpaceDN w:val="0"/>
        <w:adjustRightInd w:val="0"/>
        <w:jc w:val="both"/>
      </w:pPr>
      <w:r w:rsidRPr="000D26F4">
        <w:rPr>
          <w:b/>
        </w:rPr>
        <w:t>3</w:t>
      </w:r>
      <w:r w:rsidRPr="000D26F4">
        <w:t>. A gyermek mindennapi óvodába járása tartós betegsége miatt nem valósulhat meg</w:t>
      </w:r>
    </w:p>
    <w:p w14:paraId="76E89428" w14:textId="50056030" w:rsidR="00430550" w:rsidRPr="00254597" w:rsidRDefault="00430550" w:rsidP="000D26F4">
      <w:pPr>
        <w:autoSpaceDE w:val="0"/>
        <w:autoSpaceDN w:val="0"/>
        <w:adjustRightInd w:val="0"/>
        <w:jc w:val="both"/>
      </w:pPr>
      <w:r w:rsidRPr="000D26F4">
        <w:t>Ebben az esetben is szükségtelen a felmentés</w:t>
      </w:r>
      <w:r w:rsidR="004F2AD7">
        <w:t>i</w:t>
      </w:r>
      <w:r w:rsidRPr="000D26F4">
        <w:t xml:space="preserve"> eljárás kezdeményezése, tekintettel arra, hogy a beteg, köztük a tartós beteg gyermekek távollétét is igazoltnak kell tekintetni, ha az a mulasztási szabályok alkalmazásában orvosi igazolással alátámasztott. </w:t>
      </w:r>
    </w:p>
    <w:p w14:paraId="5388B013" w14:textId="77777777" w:rsidR="004F2AD7" w:rsidRPr="000D26F4" w:rsidRDefault="004F2AD7" w:rsidP="000D26F4">
      <w:pPr>
        <w:autoSpaceDE w:val="0"/>
        <w:autoSpaceDN w:val="0"/>
        <w:adjustRightInd w:val="0"/>
        <w:jc w:val="both"/>
        <w:rPr>
          <w:i/>
        </w:rPr>
      </w:pPr>
    </w:p>
    <w:p w14:paraId="3DD7B852" w14:textId="7947E714" w:rsidR="00430550" w:rsidRPr="000D26F4" w:rsidRDefault="00430550" w:rsidP="000D26F4">
      <w:pPr>
        <w:autoSpaceDE w:val="0"/>
        <w:autoSpaceDN w:val="0"/>
        <w:adjustRightInd w:val="0"/>
        <w:jc w:val="both"/>
      </w:pPr>
      <w:r w:rsidRPr="000D26F4">
        <w:rPr>
          <w:b/>
        </w:rPr>
        <w:t>4</w:t>
      </w:r>
      <w:r w:rsidRPr="000D26F4">
        <w:t xml:space="preserve">. A </w:t>
      </w:r>
      <w:proofErr w:type="gramStart"/>
      <w:r w:rsidRPr="000D26F4">
        <w:t>család vallási</w:t>
      </w:r>
      <w:proofErr w:type="gramEnd"/>
      <w:r w:rsidRPr="000D26F4">
        <w:t>, világnézeti meggyőződésből dönt a felmentési kérelem mellett</w:t>
      </w:r>
    </w:p>
    <w:p w14:paraId="17C6FF74" w14:textId="77777777" w:rsidR="00430550" w:rsidRDefault="00430550" w:rsidP="000D26F4">
      <w:pPr>
        <w:autoSpaceDE w:val="0"/>
        <w:autoSpaceDN w:val="0"/>
        <w:adjustRightInd w:val="0"/>
        <w:jc w:val="both"/>
        <w:rPr>
          <w:b/>
        </w:rPr>
      </w:pPr>
      <w:r w:rsidRPr="000D26F4">
        <w:t xml:space="preserve">A köznevelési törvény felhatalmazására figyelemmel </w:t>
      </w:r>
      <w:r w:rsidRPr="000D26F4">
        <w:rPr>
          <w:b/>
        </w:rPr>
        <w:t>a szülő</w:t>
      </w:r>
      <w:r w:rsidRPr="000D26F4">
        <w:t xml:space="preserve"> </w:t>
      </w:r>
      <w:r w:rsidRPr="000D26F4">
        <w:rPr>
          <w:b/>
        </w:rPr>
        <w:t>gyermeke</w:t>
      </w:r>
      <w:r w:rsidRPr="000D26F4">
        <w:t xml:space="preserve"> adottságainak, képességeinek, érdeklődésének megfelelően, saját </w:t>
      </w:r>
      <w:r w:rsidRPr="000D26F4">
        <w:rPr>
          <w:b/>
        </w:rPr>
        <w:t>vallási, világnézeti meggyőződésére,</w:t>
      </w:r>
      <w:r w:rsidRPr="000D26F4">
        <w:t xml:space="preserve"> nemzetiségi hovatartozására </w:t>
      </w:r>
      <w:r w:rsidRPr="000D26F4">
        <w:rPr>
          <w:b/>
        </w:rPr>
        <w:t>tekintettel szabadon választhat óvodát</w:t>
      </w:r>
      <w:r w:rsidR="00B3522F" w:rsidRPr="000D26F4">
        <w:rPr>
          <w:b/>
        </w:rPr>
        <w:t>.</w:t>
      </w:r>
    </w:p>
    <w:p w14:paraId="4842BA90" w14:textId="77777777" w:rsidR="004F2AD7" w:rsidRPr="000D26F4" w:rsidRDefault="004F2AD7" w:rsidP="000D26F4">
      <w:pPr>
        <w:autoSpaceDE w:val="0"/>
        <w:autoSpaceDN w:val="0"/>
        <w:adjustRightInd w:val="0"/>
        <w:jc w:val="both"/>
        <w:rPr>
          <w:b/>
        </w:rPr>
      </w:pPr>
    </w:p>
    <w:p w14:paraId="42FC13B5" w14:textId="77777777" w:rsidR="00430550" w:rsidRDefault="00430550" w:rsidP="000D26F4">
      <w:pPr>
        <w:autoSpaceDE w:val="0"/>
        <w:autoSpaceDN w:val="0"/>
        <w:adjustRightInd w:val="0"/>
        <w:jc w:val="both"/>
      </w:pPr>
      <w:r w:rsidRPr="000D26F4">
        <w:rPr>
          <w:b/>
        </w:rPr>
        <w:t>5</w:t>
      </w:r>
      <w:r w:rsidRPr="000D26F4">
        <w:t xml:space="preserve">. Ha a </w:t>
      </w:r>
      <w:r w:rsidRPr="000D26F4">
        <w:rPr>
          <w:bCs/>
        </w:rPr>
        <w:t>pedagógiai szakszolgálati intézmények működéséről szóló 15/2013. (II. 26.) EMMI rendelet</w:t>
      </w:r>
      <w:r w:rsidRPr="000D26F4">
        <w:t xml:space="preserve"> felhatalmazásával a szakértői bizottság szakértői véleménye kimondja, hogy a gyermek nem kapcsolódhat be az óvodai nevelésbe, úgy a gyermek a számára legmegfelelőbb speciális fejlesztés folyamatában fejlődhet és nem az óvodai nevelés keretein belüli ellátásban. Ilyen módon ez esetben sem terhelt a szülő a felmentési eljárással.</w:t>
      </w:r>
    </w:p>
    <w:p w14:paraId="5B8CE816" w14:textId="77777777" w:rsidR="004F2AD7" w:rsidRPr="000D26F4" w:rsidRDefault="004F2AD7" w:rsidP="000D26F4">
      <w:pPr>
        <w:autoSpaceDE w:val="0"/>
        <w:autoSpaceDN w:val="0"/>
        <w:adjustRightInd w:val="0"/>
        <w:jc w:val="both"/>
      </w:pPr>
    </w:p>
    <w:p w14:paraId="47B06BF5" w14:textId="5DE3CE6A" w:rsidR="00430550" w:rsidRPr="000D26F4" w:rsidRDefault="00430550" w:rsidP="000D26F4">
      <w:pPr>
        <w:autoSpaceDE w:val="0"/>
        <w:autoSpaceDN w:val="0"/>
        <w:adjustRightInd w:val="0"/>
        <w:jc w:val="both"/>
      </w:pPr>
      <w:r w:rsidRPr="000D26F4">
        <w:rPr>
          <w:b/>
          <w:bCs/>
        </w:rPr>
        <w:t>6</w:t>
      </w:r>
      <w:r w:rsidRPr="000D26F4">
        <w:rPr>
          <w:bCs/>
        </w:rPr>
        <w:t>. A</w:t>
      </w:r>
      <w:r w:rsidRPr="000D26F4">
        <w:t>kkor sem terheli a szülőt a felmentés</w:t>
      </w:r>
      <w:r w:rsidR="004F2AD7">
        <w:t>i</w:t>
      </w:r>
      <w:r w:rsidRPr="000D26F4">
        <w:t xml:space="preserve"> eljárás, ha a gyermekét hároméves korától annak az évnek az augusztus 31. napjáig, amikor az ötödik életévét betölti, családi napközibe íratja. </w:t>
      </w:r>
      <w:r w:rsidRPr="000D26F4">
        <w:rPr>
          <w:b/>
        </w:rPr>
        <w:t>A gyermek szülője, törvényes képviselője ez esetben mentesül a gyermek óvodai beíratásának kötelezettsége alól.</w:t>
      </w:r>
      <w:r w:rsidRPr="000D26F4">
        <w:t xml:space="preserve"> Megjegyzendő, hogy a </w:t>
      </w:r>
      <w:r w:rsidRPr="000D26F4">
        <w:rPr>
          <w:b/>
        </w:rPr>
        <w:t>családi napközi fenntartója</w:t>
      </w:r>
      <w:r w:rsidRPr="000D26F4">
        <w:t xml:space="preserve"> </w:t>
      </w:r>
      <w:r w:rsidRPr="000D26F4">
        <w:rPr>
          <w:b/>
        </w:rPr>
        <w:t>mind</w:t>
      </w:r>
      <w:r w:rsidR="00BD6369">
        <w:rPr>
          <w:b/>
        </w:rPr>
        <w:t>en év április 30-</w:t>
      </w:r>
      <w:r w:rsidRPr="000D26F4">
        <w:rPr>
          <w:b/>
        </w:rPr>
        <w:t>ig tájékoztatást</w:t>
      </w:r>
      <w:r w:rsidRPr="000D26F4">
        <w:t xml:space="preserve"> köteles </w:t>
      </w:r>
      <w:r w:rsidRPr="000D26F4">
        <w:rPr>
          <w:b/>
        </w:rPr>
        <w:t>küld</w:t>
      </w:r>
      <w:r w:rsidRPr="000D26F4">
        <w:t xml:space="preserve">eni a gyermek lakóhelye, annak hiányában tartózkodási helye szerint illetékes </w:t>
      </w:r>
      <w:r w:rsidRPr="000D26F4">
        <w:rPr>
          <w:b/>
        </w:rPr>
        <w:t>települési önkormányzat jegyzője számára</w:t>
      </w:r>
      <w:r w:rsidRPr="000D26F4">
        <w:t xml:space="preserve"> a családi napköziben ellátott, </w:t>
      </w:r>
      <w:r w:rsidRPr="000D26F4">
        <w:rPr>
          <w:b/>
        </w:rPr>
        <w:t xml:space="preserve">harmadik életévüket már betöltött, de ötödik életévüket még be nem töltött gyermekekről. </w:t>
      </w:r>
      <w:r w:rsidRPr="000D26F4">
        <w:t>Erről a 15/1998</w:t>
      </w:r>
      <w:r w:rsidR="001F66FE">
        <w:t>.</w:t>
      </w:r>
      <w:r w:rsidRPr="000D26F4">
        <w:t xml:space="preserve"> (IV. 30.) NM rendelet 50. § (2) bekezdés rendelkezik.</w:t>
      </w:r>
    </w:p>
    <w:p w14:paraId="562A7948" w14:textId="3697315D" w:rsidR="00430550" w:rsidRPr="000D26F4" w:rsidRDefault="00430550" w:rsidP="000D26F4">
      <w:pPr>
        <w:autoSpaceDE w:val="0"/>
        <w:autoSpaceDN w:val="0"/>
        <w:adjustRightInd w:val="0"/>
        <w:jc w:val="both"/>
      </w:pPr>
      <w:r w:rsidRPr="000D26F4">
        <w:t>Itt megjegyzendő, hogy a 15/1998</w:t>
      </w:r>
      <w:r w:rsidR="001F66FE">
        <w:t>.</w:t>
      </w:r>
      <w:r w:rsidRPr="000D26F4">
        <w:t xml:space="preserve"> (IV. 30.) NM rendelet 36. § (2a) bekezdés alapján a </w:t>
      </w:r>
      <w:r w:rsidRPr="000D26F4">
        <w:rPr>
          <w:b/>
        </w:rPr>
        <w:t xml:space="preserve">bölcsőde vezetője is </w:t>
      </w:r>
      <w:r w:rsidRPr="000D26F4">
        <w:t xml:space="preserve">köteles tájékoztatást </w:t>
      </w:r>
      <w:r w:rsidRPr="000D26F4">
        <w:rPr>
          <w:b/>
        </w:rPr>
        <w:t>küld</w:t>
      </w:r>
      <w:r w:rsidRPr="000D26F4">
        <w:t xml:space="preserve">eni a gyermek lakóhelye, annak hiányában tartózkodási helye szerint illetékes </w:t>
      </w:r>
      <w:r w:rsidRPr="000D26F4">
        <w:rPr>
          <w:b/>
        </w:rPr>
        <w:t>települési önkormányzat jegyzője számára</w:t>
      </w:r>
      <w:r w:rsidRPr="000D26F4">
        <w:t xml:space="preserve"> arról, hogy </w:t>
      </w:r>
      <w:r w:rsidRPr="000D26F4">
        <w:rPr>
          <w:b/>
        </w:rPr>
        <w:t>olyan harmadik életévét betöltött gyermeket nevel tovább,</w:t>
      </w:r>
      <w:r w:rsidRPr="000D26F4">
        <w:t xml:space="preserve"> </w:t>
      </w:r>
      <w:r w:rsidRPr="000D26F4">
        <w:rPr>
          <w:b/>
        </w:rPr>
        <w:t xml:space="preserve">aki </w:t>
      </w:r>
      <w:r w:rsidRPr="000D26F4">
        <w:t xml:space="preserve">testi vagy szellemi fejlettségi szintje alapján még </w:t>
      </w:r>
      <w:r w:rsidRPr="000D26F4">
        <w:rPr>
          <w:b/>
        </w:rPr>
        <w:lastRenderedPageBreak/>
        <w:t>nem érett az óvodai nevelésre</w:t>
      </w:r>
      <w:r w:rsidRPr="000D26F4">
        <w:t xml:space="preserve"> és óvodai jelentkezését a bölcsőde orvosa nem javasolja. </w:t>
      </w:r>
      <w:r w:rsidRPr="000D26F4">
        <w:rPr>
          <w:b/>
        </w:rPr>
        <w:t>A gyermek szülője, törvényes képviselője ez esetben mentesül a gyermek óvodai beíratásának kötelezettsége alól.</w:t>
      </w:r>
      <w:r w:rsidRPr="000D26F4">
        <w:t xml:space="preserve"> </w:t>
      </w:r>
    </w:p>
    <w:p w14:paraId="367BB2D9" w14:textId="77777777" w:rsidR="00430550" w:rsidRPr="000D26F4" w:rsidRDefault="00430550" w:rsidP="000D26F4">
      <w:pPr>
        <w:autoSpaceDE w:val="0"/>
        <w:autoSpaceDN w:val="0"/>
        <w:adjustRightInd w:val="0"/>
        <w:jc w:val="both"/>
      </w:pPr>
    </w:p>
    <w:p w14:paraId="4288F3B1" w14:textId="4BA6FF23" w:rsidR="00430550" w:rsidRPr="000D26F4" w:rsidRDefault="00430550" w:rsidP="000D26F4">
      <w:pPr>
        <w:autoSpaceDE w:val="0"/>
        <w:autoSpaceDN w:val="0"/>
        <w:adjustRightInd w:val="0"/>
        <w:jc w:val="both"/>
      </w:pPr>
      <w:r w:rsidRPr="000D26F4">
        <w:t xml:space="preserve">A </w:t>
      </w:r>
      <w:r w:rsidRPr="000D26F4">
        <w:rPr>
          <w:b/>
        </w:rPr>
        <w:t>települési önkormányzat jegyzője</w:t>
      </w:r>
      <w:r w:rsidRPr="000D26F4">
        <w:t xml:space="preserve"> mind a bölcsőde vezetője</w:t>
      </w:r>
      <w:r w:rsidR="004F2AD7">
        <w:t>,</w:t>
      </w:r>
      <w:r w:rsidRPr="000D26F4">
        <w:t xml:space="preserve"> mind a családi napközi fenntartója tájékoztatását meg kell, hogy küldje </w:t>
      </w:r>
      <w:r w:rsidRPr="000D26F4">
        <w:rPr>
          <w:b/>
        </w:rPr>
        <w:t>minden év május 15-éig</w:t>
      </w:r>
      <w:r w:rsidRPr="000D26F4">
        <w:t xml:space="preserve"> a gyermek lakóhelye, annak hiányában tartózkodási helye szerint illetékes kötelező </w:t>
      </w:r>
      <w:r w:rsidRPr="000D26F4">
        <w:rPr>
          <w:b/>
        </w:rPr>
        <w:t>felvételt biztosító</w:t>
      </w:r>
      <w:r w:rsidRPr="000D26F4">
        <w:t xml:space="preserve"> </w:t>
      </w:r>
      <w:r w:rsidRPr="000D26F4">
        <w:rPr>
          <w:b/>
        </w:rPr>
        <w:t>óvoda vezetője részére</w:t>
      </w:r>
      <w:r w:rsidRPr="000D26F4">
        <w:t>.</w:t>
      </w:r>
    </w:p>
    <w:p w14:paraId="1AF9A45F" w14:textId="77777777" w:rsidR="00430550" w:rsidRPr="000D26F4" w:rsidRDefault="00430550" w:rsidP="000D26F4">
      <w:pPr>
        <w:autoSpaceDE w:val="0"/>
        <w:autoSpaceDN w:val="0"/>
        <w:adjustRightInd w:val="0"/>
        <w:jc w:val="both"/>
      </w:pPr>
      <w:r w:rsidRPr="000D26F4">
        <w:t xml:space="preserve">A </w:t>
      </w:r>
      <w:r w:rsidRPr="000D26F4">
        <w:rPr>
          <w:b/>
        </w:rPr>
        <w:t>nem óvodai nevelésben, hanem korai fejlesztésben részesülő gyermekekről</w:t>
      </w:r>
      <w:r w:rsidRPr="000D26F4">
        <w:t xml:space="preserve"> a jegyző a szakértői bizottság által a részére megküldött szakvéleményben foglaltak alapján kell, hogy értesüljön külön jogszabály</w:t>
      </w:r>
      <w:r w:rsidRPr="000D26F4">
        <w:rPr>
          <w:vertAlign w:val="superscript"/>
        </w:rPr>
        <w:footnoteReference w:id="2"/>
      </w:r>
      <w:r w:rsidRPr="000D26F4">
        <w:t xml:space="preserve"> alapján.</w:t>
      </w:r>
    </w:p>
    <w:p w14:paraId="76238688" w14:textId="759188E4" w:rsidR="00430550" w:rsidRPr="000D26F4" w:rsidRDefault="00430550" w:rsidP="000D26F4">
      <w:pPr>
        <w:autoSpaceDE w:val="0"/>
        <w:autoSpaceDN w:val="0"/>
        <w:adjustRightInd w:val="0"/>
        <w:jc w:val="both"/>
        <w:rPr>
          <w:bCs/>
        </w:rPr>
      </w:pPr>
      <w:r w:rsidRPr="000D26F4">
        <w:rPr>
          <w:bCs/>
        </w:rPr>
        <w:t xml:space="preserve">A </w:t>
      </w:r>
      <w:r w:rsidR="00B3522F" w:rsidRPr="000D26F4">
        <w:rPr>
          <w:bCs/>
        </w:rPr>
        <w:t>20/2012. (VIII. 31.) EMMI rendelet értelmében</w:t>
      </w:r>
      <w:r w:rsidRPr="000D26F4">
        <w:rPr>
          <w:bCs/>
        </w:rPr>
        <w:t xml:space="preserve"> a felmentés nemcsak a beiratkozási időhöz kötötten, hanem a nevelési év közben is kezdeményezhető, illetve a fennálló felmentés megszakítható, összhangban az </w:t>
      </w:r>
      <w:proofErr w:type="spellStart"/>
      <w:r w:rsidRPr="000D26F4">
        <w:rPr>
          <w:bCs/>
        </w:rPr>
        <w:t>Nkt</w:t>
      </w:r>
      <w:proofErr w:type="spellEnd"/>
      <w:r w:rsidRPr="000D26F4">
        <w:rPr>
          <w:bCs/>
        </w:rPr>
        <w:t>. 49. § (1) bekezdés</w:t>
      </w:r>
      <w:r w:rsidR="00B3522F" w:rsidRPr="000D26F4">
        <w:rPr>
          <w:bCs/>
        </w:rPr>
        <w:t>é</w:t>
      </w:r>
      <w:r w:rsidRPr="000D26F4">
        <w:rPr>
          <w:bCs/>
        </w:rPr>
        <w:t xml:space="preserve">ben foglaltakkal. Eszerint ugyanis </w:t>
      </w:r>
      <w:r w:rsidRPr="000D26F4">
        <w:t xml:space="preserve">a szülő a gyermeke óvodai felvételét, átvételét bármikor kérheti, a gyermekek felvétele a nevelési évben folyamatos. </w:t>
      </w:r>
    </w:p>
    <w:p w14:paraId="4BED0E2F" w14:textId="77777777" w:rsidR="002439CF" w:rsidRPr="000D26F4" w:rsidRDefault="009D631B" w:rsidP="000D26F4">
      <w:pPr>
        <w:autoSpaceDE w:val="0"/>
        <w:autoSpaceDN w:val="0"/>
        <w:adjustRightInd w:val="0"/>
        <w:jc w:val="both"/>
      </w:pPr>
      <w:r>
        <w:br w:type="page"/>
      </w:r>
    </w:p>
    <w:p w14:paraId="604607CD" w14:textId="77777777" w:rsidR="00430550" w:rsidRPr="000D26F4" w:rsidRDefault="002A65CA" w:rsidP="000D26F4">
      <w:pPr>
        <w:pStyle w:val="Cmsor1"/>
      </w:pPr>
      <w:bookmarkStart w:id="72" w:name="_Toc427486229"/>
      <w:bookmarkStart w:id="73" w:name="_Toc427486673"/>
      <w:bookmarkStart w:id="74" w:name="_Toc427486780"/>
      <w:bookmarkStart w:id="75" w:name="_Toc428277778"/>
      <w:r w:rsidRPr="000D26F4">
        <w:t xml:space="preserve">VI. </w:t>
      </w:r>
      <w:r w:rsidR="00430550" w:rsidRPr="000D26F4">
        <w:t>Közösségi szolgálat elvégzés</w:t>
      </w:r>
      <w:r w:rsidRPr="000D26F4">
        <w:t>e</w:t>
      </w:r>
      <w:bookmarkEnd w:id="72"/>
      <w:bookmarkEnd w:id="73"/>
      <w:bookmarkEnd w:id="74"/>
      <w:bookmarkEnd w:id="75"/>
    </w:p>
    <w:p w14:paraId="79A61E6F" w14:textId="77777777" w:rsidR="00430550" w:rsidRPr="000D26F4" w:rsidRDefault="00430550" w:rsidP="000D26F4">
      <w:pPr>
        <w:autoSpaceDE w:val="0"/>
        <w:autoSpaceDN w:val="0"/>
        <w:adjustRightInd w:val="0"/>
        <w:jc w:val="both"/>
      </w:pPr>
    </w:p>
    <w:p w14:paraId="74EA75CB" w14:textId="147A67AC" w:rsidR="00430550" w:rsidRPr="000D26F4" w:rsidRDefault="00430550" w:rsidP="000D26F4">
      <w:pPr>
        <w:autoSpaceDE w:val="0"/>
        <w:autoSpaceDN w:val="0"/>
        <w:adjustRightInd w:val="0"/>
        <w:jc w:val="both"/>
      </w:pPr>
      <w:r w:rsidRPr="000D26F4">
        <w:t xml:space="preserve">Az új szabályozás szerint a közösségi szolgálat elvégzését a középiskola befejezését közvetlenül követő vizsgaidőszakban az </w:t>
      </w:r>
      <w:r w:rsidRPr="000D26F4">
        <w:rPr>
          <w:b/>
        </w:rPr>
        <w:t>érettségi vizsgák megkezdéséig</w:t>
      </w:r>
      <w:r w:rsidRPr="000D26F4">
        <w:t xml:space="preserve"> kell igazolni. (A korábbi szabályozás szerint </w:t>
      </w:r>
      <w:r w:rsidRPr="000D26F4">
        <w:rPr>
          <w:i/>
        </w:rPr>
        <w:t>az érettségi bizonyítvány kiadásának</w:t>
      </w:r>
      <w:r w:rsidRPr="000D26F4">
        <w:t xml:space="preserve"> feltétele volt az 50 óra közösségi szolgálat elvégzése, ugyanakkor rendezetlen volt, hogy mi történik, ha valaki sikeres érettségi vizsgát tesz, ám nem végezte el a szükséges közösségi szolgálatot.) Mint ismeretes, az </w:t>
      </w:r>
      <w:proofErr w:type="spellStart"/>
      <w:r w:rsidRPr="000D26F4">
        <w:t>Nkt</w:t>
      </w:r>
      <w:proofErr w:type="spellEnd"/>
      <w:r w:rsidRPr="000D26F4">
        <w:t xml:space="preserve">. átmeneti szabályai szerint a közösségi szolgálat elvégzésének igazolását először a 2016. január </w:t>
      </w:r>
      <w:proofErr w:type="gramStart"/>
      <w:r w:rsidRPr="000D26F4">
        <w:t>1-je után</w:t>
      </w:r>
      <w:proofErr w:type="gramEnd"/>
      <w:r w:rsidRPr="000D26F4">
        <w:t xml:space="preserve"> megkezdett érettségi vizsga esetében kell megkövetelni.</w:t>
      </w:r>
      <w:r w:rsidR="00B3522F" w:rsidRPr="000D26F4">
        <w:t xml:space="preserve"> A közösségi szolgálattal kapcsolatos tudnivalókról, tapasztalatokról az Oktatáskutató és Fejlesztő Intézet honlapja további információkkal szolgál: </w:t>
      </w:r>
      <w:hyperlink r:id="rId63" w:history="1">
        <w:r w:rsidR="00B3522F" w:rsidRPr="000D26F4">
          <w:rPr>
            <w:rStyle w:val="Hiperhivatkozs"/>
            <w:color w:val="auto"/>
            <w:u w:val="none"/>
          </w:rPr>
          <w:t>http://kozossegi.ofi.hu/</w:t>
        </w:r>
      </w:hyperlink>
      <w:r w:rsidR="00B3522F" w:rsidRPr="000D26F4">
        <w:t xml:space="preserve">. </w:t>
      </w:r>
    </w:p>
    <w:p w14:paraId="61B5D51F" w14:textId="77777777" w:rsidR="009D631B" w:rsidRDefault="009D631B" w:rsidP="000D26F4">
      <w:pPr>
        <w:autoSpaceDE w:val="0"/>
        <w:autoSpaceDN w:val="0"/>
        <w:adjustRightInd w:val="0"/>
        <w:jc w:val="both"/>
      </w:pPr>
    </w:p>
    <w:p w14:paraId="17BDE127" w14:textId="2BD3D3F8" w:rsidR="00430550" w:rsidRPr="000D26F4" w:rsidRDefault="00430550" w:rsidP="000D26F4">
      <w:pPr>
        <w:autoSpaceDE w:val="0"/>
        <w:autoSpaceDN w:val="0"/>
        <w:adjustRightInd w:val="0"/>
        <w:jc w:val="both"/>
      </w:pPr>
      <w:r w:rsidRPr="000D26F4">
        <w:t>A felnőttoktatásban részt vevő tanulók és azok a sajátos nevelési igényű tanulók, akiket a szakértői bizottság javaslata alapján a közösségi szolgálat alól az igazgató határozatban mentesített</w:t>
      </w:r>
      <w:r w:rsidR="00693DFF">
        <w:t>,</w:t>
      </w:r>
      <w:r w:rsidRPr="000D26F4">
        <w:t xml:space="preserve"> továbbra sem kötelesek közösségi szolgálatot végezni az érettségi megszerzéséhez.</w:t>
      </w:r>
    </w:p>
    <w:p w14:paraId="6A73554E" w14:textId="77777777" w:rsidR="00430550" w:rsidRPr="000D26F4" w:rsidRDefault="00430550" w:rsidP="000D26F4">
      <w:pPr>
        <w:autoSpaceDE w:val="0"/>
        <w:autoSpaceDN w:val="0"/>
        <w:adjustRightInd w:val="0"/>
        <w:jc w:val="both"/>
      </w:pPr>
    </w:p>
    <w:p w14:paraId="659C7DC1" w14:textId="6B3D805F" w:rsidR="00430550" w:rsidRPr="000D26F4" w:rsidRDefault="00430550" w:rsidP="000D26F4">
      <w:pPr>
        <w:autoSpaceDE w:val="0"/>
        <w:autoSpaceDN w:val="0"/>
        <w:adjustRightInd w:val="0"/>
        <w:jc w:val="both"/>
      </w:pPr>
      <w:r w:rsidRPr="000D26F4">
        <w:t>A</w:t>
      </w:r>
      <w:r w:rsidR="00A5155E">
        <w:t xml:space="preserve">z </w:t>
      </w:r>
      <w:proofErr w:type="spellStart"/>
      <w:r w:rsidR="00A5155E">
        <w:t>Nkt</w:t>
      </w:r>
      <w:proofErr w:type="spellEnd"/>
      <w:r w:rsidR="00A5155E">
        <w:t>.</w:t>
      </w:r>
      <w:r w:rsidRPr="000D26F4">
        <w:t xml:space="preserve"> 97. § (2) bekezdése értelmében „Az </w:t>
      </w:r>
      <w:r w:rsidRPr="000D26F4">
        <w:rPr>
          <w:b/>
        </w:rPr>
        <w:t xml:space="preserve">érettségi bizonyítvány kiadásához a közösségi szolgálat végzésének igazolását először a 2016. január </w:t>
      </w:r>
      <w:proofErr w:type="gramStart"/>
      <w:r w:rsidRPr="000D26F4">
        <w:rPr>
          <w:b/>
        </w:rPr>
        <w:t>1-je után</w:t>
      </w:r>
      <w:proofErr w:type="gramEnd"/>
      <w:r w:rsidRPr="000D26F4">
        <w:rPr>
          <w:b/>
        </w:rPr>
        <w:t xml:space="preserve"> megkezdett érettségi vizsga esetében kell megkövetelni</w:t>
      </w:r>
      <w:r w:rsidRPr="000D26F4">
        <w:t>.”</w:t>
      </w:r>
    </w:p>
    <w:p w14:paraId="3F914EF2" w14:textId="77777777" w:rsidR="00430550" w:rsidRPr="000D26F4" w:rsidRDefault="00430550" w:rsidP="000D26F4">
      <w:pPr>
        <w:autoSpaceDE w:val="0"/>
        <w:autoSpaceDN w:val="0"/>
        <w:adjustRightInd w:val="0"/>
        <w:jc w:val="both"/>
      </w:pPr>
    </w:p>
    <w:p w14:paraId="448E8117" w14:textId="7877A383" w:rsidR="00430550" w:rsidRPr="000D26F4" w:rsidRDefault="00430550" w:rsidP="000D26F4">
      <w:pPr>
        <w:autoSpaceDE w:val="0"/>
        <w:autoSpaceDN w:val="0"/>
        <w:adjustRightInd w:val="0"/>
        <w:jc w:val="both"/>
      </w:pPr>
      <w:r w:rsidRPr="000D26F4">
        <w:t>Javasoljuk, hogy az érettségi vizsgára történő jelentkezés időpontjában</w:t>
      </w:r>
      <w:r w:rsidR="002B73DE" w:rsidRPr="000D26F4">
        <w:t xml:space="preserve"> az igazgatók </w:t>
      </w:r>
      <w:r w:rsidRPr="000D26F4">
        <w:t xml:space="preserve">fokozottan figyeljék a tanulók </w:t>
      </w:r>
      <w:r w:rsidR="00740F9D" w:rsidRPr="000D26F4">
        <w:t>i</w:t>
      </w:r>
      <w:r w:rsidRPr="000D26F4">
        <w:t xml:space="preserve">skolai </w:t>
      </w:r>
      <w:r w:rsidR="00740F9D" w:rsidRPr="000D26F4">
        <w:t>k</w:t>
      </w:r>
      <w:r w:rsidRPr="000D26F4">
        <w:t xml:space="preserve">özösségi </w:t>
      </w:r>
      <w:r w:rsidR="00740F9D" w:rsidRPr="000D26F4">
        <w:t>s</w:t>
      </w:r>
      <w:r w:rsidRPr="000D26F4">
        <w:t>zolgálattal teljesített óraszámát. Az érettségi vizsga megkezdéséig még pótolhatók</w:t>
      </w:r>
      <w:r w:rsidR="00693DFF">
        <w:t>,</w:t>
      </w:r>
      <w:r w:rsidRPr="000D26F4">
        <w:t xml:space="preserve"> illetve teljesíthetők a hiányzó órák. </w:t>
      </w:r>
    </w:p>
    <w:p w14:paraId="29FB2DC4" w14:textId="77777777" w:rsidR="00430550" w:rsidRPr="000D26F4" w:rsidRDefault="002B73DE" w:rsidP="000D26F4">
      <w:pPr>
        <w:autoSpaceDE w:val="0"/>
        <w:autoSpaceDN w:val="0"/>
        <w:adjustRightInd w:val="0"/>
        <w:jc w:val="both"/>
      </w:pPr>
      <w:r w:rsidRPr="000D26F4">
        <w:t>Azonban a</w:t>
      </w:r>
      <w:r w:rsidR="00430550" w:rsidRPr="000D26F4">
        <w:t xml:space="preserve">z érettségi vizsga vizsgaszabályzatának kiadásáról szóló </w:t>
      </w:r>
      <w:r w:rsidR="00430550" w:rsidRPr="000D26F4">
        <w:rPr>
          <w:b/>
        </w:rPr>
        <w:t>100/1997. (V.13.) Korm. rendelet</w:t>
      </w:r>
      <w:r w:rsidR="00430550" w:rsidRPr="000D26F4">
        <w:t xml:space="preserve"> </w:t>
      </w:r>
      <w:r w:rsidR="00430550" w:rsidRPr="000D26F4">
        <w:rPr>
          <w:b/>
        </w:rPr>
        <w:t>15. § (1) a) pontja értelmében a vizsgabizottság elnöke</w:t>
      </w:r>
      <w:r w:rsidR="00430550" w:rsidRPr="000D26F4">
        <w:rPr>
          <w:b/>
          <w:i/>
        </w:rPr>
        <w:t xml:space="preserve"> „meggyőző</w:t>
      </w:r>
      <w:r w:rsidR="00B3522F" w:rsidRPr="000D26F4">
        <w:rPr>
          <w:b/>
          <w:i/>
        </w:rPr>
        <w:t>d</w:t>
      </w:r>
      <w:r w:rsidR="00430550" w:rsidRPr="000D26F4">
        <w:rPr>
          <w:b/>
          <w:i/>
        </w:rPr>
        <w:t>ik arról, hogy a vizsgázó teljesítette-e az érettségi letételéhez előírt feltételeket, és szükség esetén kezdeményezi az érettségi vizsgáról való kizárását ann</w:t>
      </w:r>
      <w:r w:rsidRPr="000D26F4">
        <w:rPr>
          <w:b/>
          <w:i/>
        </w:rPr>
        <w:t>ak, aki nem teljesítette azokat</w:t>
      </w:r>
      <w:r w:rsidR="00430550" w:rsidRPr="000D26F4">
        <w:rPr>
          <w:b/>
          <w:i/>
        </w:rPr>
        <w:t>”</w:t>
      </w:r>
      <w:r w:rsidRPr="000D26F4">
        <w:rPr>
          <w:b/>
          <w:i/>
        </w:rPr>
        <w:t xml:space="preserve">, </w:t>
      </w:r>
      <w:r w:rsidR="00B3522F" w:rsidRPr="000D26F4">
        <w:t xml:space="preserve">vagyis aki nem teljesítette a közösségi szolgálatot, </w:t>
      </w:r>
      <w:r w:rsidR="00740F9D" w:rsidRPr="000D26F4">
        <w:t>azt ki kell zárni</w:t>
      </w:r>
      <w:r w:rsidR="00B3522F" w:rsidRPr="000D26F4">
        <w:t xml:space="preserve"> az érettségi vizsgáról.</w:t>
      </w:r>
    </w:p>
    <w:p w14:paraId="24178CF3" w14:textId="77777777" w:rsidR="00430550" w:rsidRPr="000D26F4" w:rsidRDefault="00430550" w:rsidP="000D26F4">
      <w:pPr>
        <w:autoSpaceDE w:val="0"/>
        <w:autoSpaceDN w:val="0"/>
        <w:adjustRightInd w:val="0"/>
        <w:jc w:val="both"/>
      </w:pPr>
    </w:p>
    <w:p w14:paraId="36870A77" w14:textId="77777777" w:rsidR="00DE49D7" w:rsidRPr="000D26F4" w:rsidRDefault="009D631B" w:rsidP="000D26F4">
      <w:pPr>
        <w:autoSpaceDE w:val="0"/>
        <w:autoSpaceDN w:val="0"/>
        <w:adjustRightInd w:val="0"/>
        <w:jc w:val="both"/>
      </w:pPr>
      <w:r>
        <w:br w:type="page"/>
      </w:r>
    </w:p>
    <w:p w14:paraId="75A935F1" w14:textId="77777777" w:rsidR="00EC2487" w:rsidRPr="000D26F4" w:rsidRDefault="002A65CA" w:rsidP="000D26F4">
      <w:pPr>
        <w:pStyle w:val="Cmsor1"/>
      </w:pPr>
      <w:bookmarkStart w:id="76" w:name="_Toc427486230"/>
      <w:bookmarkStart w:id="77" w:name="_Toc427486674"/>
      <w:bookmarkStart w:id="78" w:name="_Toc427486781"/>
      <w:bookmarkStart w:id="79" w:name="_Toc428277779"/>
      <w:r w:rsidRPr="000D26F4">
        <w:t xml:space="preserve">VII. </w:t>
      </w:r>
      <w:r w:rsidR="00EC2487" w:rsidRPr="000D26F4">
        <w:t>Változások a pedagógiai-szakmai szolgáltatások biztosításában</w:t>
      </w:r>
      <w:bookmarkEnd w:id="76"/>
      <w:bookmarkEnd w:id="77"/>
      <w:bookmarkEnd w:id="78"/>
      <w:bookmarkEnd w:id="79"/>
    </w:p>
    <w:p w14:paraId="77876006" w14:textId="77777777" w:rsidR="00EC2487" w:rsidRPr="000D26F4" w:rsidRDefault="00EC2487" w:rsidP="000D26F4">
      <w:pPr>
        <w:jc w:val="center"/>
      </w:pPr>
    </w:p>
    <w:p w14:paraId="1F7BC197" w14:textId="178DE010" w:rsidR="00EC2487" w:rsidRPr="000D26F4" w:rsidRDefault="00EC2487" w:rsidP="000D26F4">
      <w:pPr>
        <w:jc w:val="both"/>
      </w:pPr>
      <w:r w:rsidRPr="000D26F4">
        <w:t xml:space="preserve">A 2014 decemberében elfogadott </w:t>
      </w:r>
      <w:proofErr w:type="spellStart"/>
      <w:r w:rsidR="002B73DE" w:rsidRPr="000D26F4">
        <w:t>Nkt</w:t>
      </w:r>
      <w:proofErr w:type="spellEnd"/>
      <w:r w:rsidR="002B73DE" w:rsidRPr="000D26F4">
        <w:t xml:space="preserve">. </w:t>
      </w:r>
      <w:r w:rsidRPr="000D26F4">
        <w:t>módosítás jelentős mértékben átalakította a pedagógiai-szakma</w:t>
      </w:r>
      <w:r w:rsidR="00A5431C">
        <w:t xml:space="preserve">i szolgáltatások szervezeti és – </w:t>
      </w:r>
      <w:r w:rsidRPr="000D26F4">
        <w:t xml:space="preserve">részben </w:t>
      </w:r>
      <w:r w:rsidR="00A5431C">
        <w:t>–</w:t>
      </w:r>
      <w:r w:rsidRPr="000D26F4">
        <w:t xml:space="preserve"> tartalmi kereteit.</w:t>
      </w:r>
    </w:p>
    <w:p w14:paraId="69BE779F" w14:textId="77777777" w:rsidR="00EC2487" w:rsidRPr="000D26F4" w:rsidRDefault="00EC2487" w:rsidP="000D26F4">
      <w:pPr>
        <w:jc w:val="both"/>
      </w:pPr>
      <w:r w:rsidRPr="000D26F4">
        <w:t xml:space="preserve">Az állami köznevelési közfeladat-ellátás keretében a pedagógiai-szakmai szolgáltatásokat 2015. április 1-jétől az Oktatási Hivatal biztosítja. A továbbiakban az állami fenntartású nevelési-oktatási intézmények, pedagógiai szakszolgálati intézmények a pedagógiai-szakmai szolgáltatásokat a Hivataltól veszik igénybe. </w:t>
      </w:r>
    </w:p>
    <w:p w14:paraId="4B0010B0" w14:textId="77777777" w:rsidR="00EC2487" w:rsidRPr="000D26F4" w:rsidRDefault="00EC2487" w:rsidP="000D26F4">
      <w:pPr>
        <w:jc w:val="both"/>
      </w:pPr>
      <w:r w:rsidRPr="000D26F4">
        <w:t xml:space="preserve">A </w:t>
      </w:r>
      <w:proofErr w:type="spellStart"/>
      <w:r w:rsidR="002B73DE" w:rsidRPr="000D26F4">
        <w:t>Nkt</w:t>
      </w:r>
      <w:proofErr w:type="spellEnd"/>
      <w:r w:rsidR="002B73DE" w:rsidRPr="000D26F4">
        <w:t>.</w:t>
      </w:r>
      <w:r w:rsidRPr="000D26F4">
        <w:t xml:space="preserve"> 19. §</w:t>
      </w:r>
      <w:proofErr w:type="spellStart"/>
      <w:r w:rsidRPr="000D26F4">
        <w:t>-ának</w:t>
      </w:r>
      <w:proofErr w:type="spellEnd"/>
      <w:r w:rsidRPr="000D26F4">
        <w:t xml:space="preserve"> (2) bekezdésében meghatározott pedagógiai-szakmai szolgáltatási feladatok a törvénymódosításban kiegészítésre kerültek a lemorzsolódással veszélyeztetett tanulók támogatásához kapcsolódó korai jelző- és pedagógiai támogató rendszer működtetésével.</w:t>
      </w:r>
    </w:p>
    <w:p w14:paraId="5C8D086D" w14:textId="77777777" w:rsidR="004F4BA4" w:rsidRDefault="004F4BA4" w:rsidP="000D26F4">
      <w:pPr>
        <w:jc w:val="both"/>
      </w:pPr>
    </w:p>
    <w:p w14:paraId="453D8063" w14:textId="708D9A4C" w:rsidR="00900392" w:rsidRDefault="00900392" w:rsidP="00900392">
      <w:pPr>
        <w:jc w:val="both"/>
      </w:pPr>
      <w:r>
        <w:t>Az oktatásirányítás célja, hogy a szakmai szolgáltatások egységes, egyforma minőségben valósuljanak meg az ország egész területén, legyenek elérhetőek minden köznevelési intézmény és pedagógus számára a jogszabályban előírt</w:t>
      </w:r>
      <w:r w:rsidR="009D50E9">
        <w:t xml:space="preserve"> tartalmi területeken, valamint</w:t>
      </w:r>
      <w:r>
        <w:t xml:space="preserve"> hogy a köznevelési intézmények az igényeiknek és szükségleteiknek megfelelő szakmai támogatást megkapják pedagógiai munkájukhoz.</w:t>
      </w:r>
    </w:p>
    <w:p w14:paraId="63733A0C" w14:textId="77777777" w:rsidR="00900392" w:rsidRDefault="00900392" w:rsidP="00900392">
      <w:pPr>
        <w:jc w:val="both"/>
      </w:pPr>
      <w:proofErr w:type="gramStart"/>
      <w:r>
        <w:rPr>
          <w:b/>
          <w:bCs/>
        </w:rPr>
        <w:t>Ennek érdekében megalakultak az Oktatási Hivatalban a Pedagógiai Oktatási Központok (továbbiakban: POK),</w:t>
      </w:r>
      <w:r>
        <w:t xml:space="preserve"> amelyek biztosítják és koordinálják a pedagógiai-szakmai szolgáltatásokat, valamint gondoskodnak a szaktanácsadói hálózat, továbbá a pedagógusok munkájának külső, egységes kritériumok szerinti ellenőrzését szolgáló tanfelügyelői-hálózat hatékony és teljes körű működtetéséről, és alkalmasak az európai uniós fejlesztések megvalósításának támogatására a területen. Országosan 15 POK kezdte meg működését, közülük heten két megyében, a többiek egy-egy megyében látják el a jogszabályban előírt feladatokat.</w:t>
      </w:r>
      <w:proofErr w:type="gramEnd"/>
    </w:p>
    <w:p w14:paraId="3BF9A0D5" w14:textId="77777777" w:rsidR="00900392" w:rsidRPr="000D26F4" w:rsidRDefault="00900392" w:rsidP="000D26F4">
      <w:pPr>
        <w:jc w:val="both"/>
      </w:pPr>
    </w:p>
    <w:p w14:paraId="0B30D090" w14:textId="77777777" w:rsidR="00A17CBB" w:rsidRDefault="00A17CBB" w:rsidP="00A17CBB">
      <w:pPr>
        <w:jc w:val="both"/>
      </w:pPr>
      <w:r>
        <w:t xml:space="preserve">Az önkormányzati fenntartású nevelési-oktatási intézmény a pedagógiai-szakmai szolgáltatásokat a Hivataltól veheti igénybe a hivatal költségvetésében erre a célra szolgáló keret erejéig. </w:t>
      </w:r>
    </w:p>
    <w:p w14:paraId="6ABDE37A" w14:textId="77777777" w:rsidR="00A17CBB" w:rsidRDefault="00A17CBB" w:rsidP="00A17CBB">
      <w:pPr>
        <w:jc w:val="both"/>
      </w:pPr>
      <w:r>
        <w:t>Az egyházi, a magán nevelési-oktatási intézmény, pedagógiai szakszolgálati intézmény a Hivatal által nyújtott pedagógiai-szakmai szolgáltatásokat térítési díj ellenében veheti igénybe. Ezen szolgáltatásokat térítésmentesen olyan pedagógiai intézettől veheti igénybe, amelynek fenntartója a miniszterrel e célból köznevelési szerződést kötött.</w:t>
      </w:r>
    </w:p>
    <w:p w14:paraId="6132A501" w14:textId="77777777" w:rsidR="00EC2487" w:rsidRPr="000D26F4" w:rsidRDefault="004F4BA4" w:rsidP="000D26F4">
      <w:pPr>
        <w:jc w:val="both"/>
      </w:pPr>
      <w:r>
        <w:t>A pedagógiai-</w:t>
      </w:r>
      <w:r w:rsidR="00EC2487" w:rsidRPr="000D26F4">
        <w:t xml:space="preserve">szakmai szolgáltatás szervezése és ellátása az alábbi kulcselemekre/alapelvekre épül: azonos értékrend, egységes irányítás, elérhető szolgáltatások, horizontális tudásmegosztás a köznevelési intézmények között. </w:t>
      </w:r>
    </w:p>
    <w:p w14:paraId="6EF0FA6A" w14:textId="19F82857" w:rsidR="00EC2487" w:rsidRPr="000D26F4" w:rsidRDefault="00EC2487" w:rsidP="000D26F4">
      <w:pPr>
        <w:jc w:val="both"/>
      </w:pPr>
      <w:r w:rsidRPr="000D26F4">
        <w:t>A pedagógiai</w:t>
      </w:r>
      <w:r w:rsidR="004F4BA4">
        <w:t>-</w:t>
      </w:r>
      <w:r w:rsidRPr="000D26F4">
        <w:t xml:space="preserve">szakmai szolgáltatás ellátása során az Oktatási Hivatal kiemelten kezeli az intézményközi tanulás támogatását, az iskolák közötti egyenrangú kapcsolatok erősítését, a működő pedagógiai műhelyek, </w:t>
      </w:r>
      <w:proofErr w:type="spellStart"/>
      <w:r w:rsidRPr="000D26F4">
        <w:t>mikromodellek</w:t>
      </w:r>
      <w:proofErr w:type="spellEnd"/>
      <w:r w:rsidRPr="000D26F4">
        <w:t xml:space="preserve"> f</w:t>
      </w:r>
      <w:r w:rsidR="00897078">
        <w:t>eltérképezését</w:t>
      </w:r>
      <w:r w:rsidRPr="000D26F4">
        <w:t xml:space="preserve"> és azok eredményeinek </w:t>
      </w:r>
      <w:r w:rsidR="00371C34">
        <w:t>integrálását</w:t>
      </w:r>
      <w:r w:rsidRPr="000D26F4">
        <w:t xml:space="preserve"> a tudásmegosztó hálózatba.</w:t>
      </w:r>
    </w:p>
    <w:p w14:paraId="2DC3B9A8" w14:textId="77777777" w:rsidR="00EC2487" w:rsidRPr="000D26F4" w:rsidRDefault="00EC2487" w:rsidP="000D26F4">
      <w:pPr>
        <w:jc w:val="both"/>
      </w:pPr>
      <w:r w:rsidRPr="000D26F4">
        <w:t xml:space="preserve">A pedagógiai-szakmai szolgáltatások rendszerének működése illeszkedik a köznevelés rendszerének működéséhez, </w:t>
      </w:r>
      <w:proofErr w:type="spellStart"/>
      <w:r w:rsidRPr="000D26F4">
        <w:t>szinergikusan</w:t>
      </w:r>
      <w:proofErr w:type="spellEnd"/>
      <w:r w:rsidRPr="000D26F4">
        <w:t xml:space="preserve"> kapcsolódik a pedagógus életpálya és a tanfelügyelet rendszeréhez.</w:t>
      </w:r>
    </w:p>
    <w:p w14:paraId="48B63354" w14:textId="77777777" w:rsidR="00EC2487" w:rsidRDefault="00EC2487" w:rsidP="000D26F4">
      <w:pPr>
        <w:jc w:val="both"/>
      </w:pPr>
      <w:r w:rsidRPr="000D26F4">
        <w:t>A pedagógiai-szakmai szolgáltatásokkal kapcsolatos feladatok ellátásáért felelős intézményegységek az Oktatási Hivatalban:</w:t>
      </w:r>
    </w:p>
    <w:p w14:paraId="10DBFA6E" w14:textId="77777777" w:rsidR="009D631B" w:rsidRPr="000D26F4" w:rsidRDefault="009D631B" w:rsidP="000D26F4">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10"/>
        <w:gridCol w:w="2903"/>
      </w:tblGrid>
      <w:tr w:rsidR="00EC2487" w:rsidRPr="000D26F4" w14:paraId="15115B33" w14:textId="77777777" w:rsidTr="00254597">
        <w:tc>
          <w:tcPr>
            <w:tcW w:w="567" w:type="dxa"/>
            <w:shd w:val="clear" w:color="auto" w:fill="auto"/>
          </w:tcPr>
          <w:p w14:paraId="62230A6D" w14:textId="77777777" w:rsidR="00EC2487" w:rsidRPr="00254597" w:rsidRDefault="00EC2487" w:rsidP="00254597">
            <w:pPr>
              <w:spacing w:after="160"/>
              <w:jc w:val="center"/>
              <w:rPr>
                <w:b/>
              </w:rPr>
            </w:pPr>
          </w:p>
        </w:tc>
        <w:tc>
          <w:tcPr>
            <w:tcW w:w="5710" w:type="dxa"/>
            <w:shd w:val="clear" w:color="auto" w:fill="auto"/>
          </w:tcPr>
          <w:p w14:paraId="7553E7D6" w14:textId="77777777" w:rsidR="00EC2487" w:rsidRPr="00254597" w:rsidRDefault="00EC2487" w:rsidP="00254597">
            <w:pPr>
              <w:jc w:val="center"/>
              <w:rPr>
                <w:b/>
              </w:rPr>
            </w:pPr>
            <w:r w:rsidRPr="000D26F4">
              <w:rPr>
                <w:b/>
              </w:rPr>
              <w:t>intézményegység neve</w:t>
            </w:r>
          </w:p>
        </w:tc>
        <w:tc>
          <w:tcPr>
            <w:tcW w:w="2903" w:type="dxa"/>
            <w:shd w:val="clear" w:color="auto" w:fill="auto"/>
          </w:tcPr>
          <w:p w14:paraId="2EF200B1" w14:textId="77777777" w:rsidR="00EC2487" w:rsidRPr="00254597" w:rsidRDefault="00EC2487" w:rsidP="00254597">
            <w:pPr>
              <w:jc w:val="center"/>
              <w:rPr>
                <w:b/>
              </w:rPr>
            </w:pPr>
          </w:p>
        </w:tc>
      </w:tr>
      <w:tr w:rsidR="00EC2487" w:rsidRPr="000D26F4" w14:paraId="3528505B" w14:textId="77777777" w:rsidTr="00254597">
        <w:tc>
          <w:tcPr>
            <w:tcW w:w="9180" w:type="dxa"/>
            <w:gridSpan w:val="3"/>
            <w:shd w:val="clear" w:color="auto" w:fill="auto"/>
            <w:vAlign w:val="center"/>
          </w:tcPr>
          <w:p w14:paraId="55E45F49" w14:textId="77777777" w:rsidR="00EC2487" w:rsidRPr="00254597" w:rsidRDefault="00EC2487" w:rsidP="00254597">
            <w:pPr>
              <w:rPr>
                <w:b/>
              </w:rPr>
            </w:pPr>
            <w:r w:rsidRPr="000D26F4">
              <w:t>Pedagógiai-szakmai Szolgáltatások Koordinációs Főosztály</w:t>
            </w:r>
          </w:p>
        </w:tc>
      </w:tr>
      <w:tr w:rsidR="00EC2487" w:rsidRPr="000D26F4" w14:paraId="73272681" w14:textId="77777777" w:rsidTr="00254597">
        <w:tc>
          <w:tcPr>
            <w:tcW w:w="6277" w:type="dxa"/>
            <w:gridSpan w:val="2"/>
            <w:shd w:val="clear" w:color="auto" w:fill="auto"/>
          </w:tcPr>
          <w:p w14:paraId="669F8EEB" w14:textId="77777777" w:rsidR="00EC2487" w:rsidRPr="00254597" w:rsidRDefault="00EC2487" w:rsidP="00254597">
            <w:pPr>
              <w:jc w:val="center"/>
              <w:rPr>
                <w:b/>
              </w:rPr>
            </w:pPr>
          </w:p>
        </w:tc>
        <w:tc>
          <w:tcPr>
            <w:tcW w:w="2903" w:type="dxa"/>
            <w:shd w:val="clear" w:color="auto" w:fill="auto"/>
          </w:tcPr>
          <w:p w14:paraId="123AC1BD" w14:textId="77777777" w:rsidR="00EC2487" w:rsidRPr="00254597" w:rsidRDefault="00EC2487" w:rsidP="00254597">
            <w:pPr>
              <w:jc w:val="center"/>
              <w:rPr>
                <w:b/>
              </w:rPr>
            </w:pPr>
            <w:r w:rsidRPr="000D26F4">
              <w:rPr>
                <w:b/>
              </w:rPr>
              <w:t>ellátott megye/megyék</w:t>
            </w:r>
          </w:p>
        </w:tc>
      </w:tr>
      <w:tr w:rsidR="00A138C9" w:rsidRPr="000D26F4" w14:paraId="38D758EB" w14:textId="77777777" w:rsidTr="00053D21">
        <w:tc>
          <w:tcPr>
            <w:tcW w:w="567" w:type="dxa"/>
            <w:shd w:val="clear" w:color="auto" w:fill="auto"/>
          </w:tcPr>
          <w:p w14:paraId="3FFD2191" w14:textId="77777777" w:rsidR="00EC2487" w:rsidRPr="00254597" w:rsidRDefault="00EC2487" w:rsidP="00254597">
            <w:pPr>
              <w:jc w:val="both"/>
            </w:pPr>
            <w:r w:rsidRPr="000D26F4">
              <w:t>1.</w:t>
            </w:r>
          </w:p>
        </w:tc>
        <w:tc>
          <w:tcPr>
            <w:tcW w:w="5710" w:type="dxa"/>
            <w:shd w:val="clear" w:color="auto" w:fill="auto"/>
          </w:tcPr>
          <w:p w14:paraId="6CFD9782" w14:textId="77777777" w:rsidR="00EC2487" w:rsidRPr="00254597" w:rsidRDefault="00EC2487" w:rsidP="00254597">
            <w:pPr>
              <w:jc w:val="both"/>
            </w:pPr>
            <w:r w:rsidRPr="000D26F4">
              <w:t>Békéscsabai Pedagógiai Oktatási Központ</w:t>
            </w:r>
          </w:p>
        </w:tc>
        <w:tc>
          <w:tcPr>
            <w:tcW w:w="2903" w:type="dxa"/>
            <w:shd w:val="clear" w:color="auto" w:fill="auto"/>
          </w:tcPr>
          <w:p w14:paraId="57AA3C47" w14:textId="77777777" w:rsidR="00EC2487" w:rsidRPr="00254597" w:rsidRDefault="00EC2487" w:rsidP="00254597">
            <w:pPr>
              <w:jc w:val="both"/>
            </w:pPr>
            <w:r w:rsidRPr="000D26F4">
              <w:t xml:space="preserve">Békés </w:t>
            </w:r>
          </w:p>
        </w:tc>
      </w:tr>
      <w:tr w:rsidR="00A138C9" w:rsidRPr="000D26F4" w14:paraId="2423393C" w14:textId="77777777" w:rsidTr="00053D21">
        <w:tc>
          <w:tcPr>
            <w:tcW w:w="567" w:type="dxa"/>
            <w:vMerge w:val="restart"/>
            <w:shd w:val="clear" w:color="auto" w:fill="auto"/>
            <w:vAlign w:val="center"/>
          </w:tcPr>
          <w:p w14:paraId="387B0324" w14:textId="77777777" w:rsidR="00EC2487" w:rsidRPr="00254597" w:rsidRDefault="00EC2487" w:rsidP="00254597">
            <w:pPr>
              <w:jc w:val="center"/>
            </w:pPr>
            <w:r w:rsidRPr="000D26F4">
              <w:t>2.</w:t>
            </w:r>
          </w:p>
        </w:tc>
        <w:tc>
          <w:tcPr>
            <w:tcW w:w="5710" w:type="dxa"/>
            <w:vMerge w:val="restart"/>
            <w:shd w:val="clear" w:color="auto" w:fill="auto"/>
            <w:vAlign w:val="center"/>
          </w:tcPr>
          <w:p w14:paraId="623458C3" w14:textId="77777777" w:rsidR="00EC2487" w:rsidRPr="00254597" w:rsidRDefault="00EC2487" w:rsidP="00254597">
            <w:r w:rsidRPr="000D26F4">
              <w:t>Budapesti Pedagógiai Oktatási Központ</w:t>
            </w:r>
          </w:p>
        </w:tc>
        <w:tc>
          <w:tcPr>
            <w:tcW w:w="2903" w:type="dxa"/>
            <w:shd w:val="clear" w:color="auto" w:fill="auto"/>
          </w:tcPr>
          <w:p w14:paraId="0D3E2522" w14:textId="77777777" w:rsidR="00EC2487" w:rsidRPr="00254597" w:rsidRDefault="00EC2487" w:rsidP="00254597">
            <w:pPr>
              <w:jc w:val="both"/>
            </w:pPr>
            <w:r w:rsidRPr="000D26F4">
              <w:t xml:space="preserve">Budapest </w:t>
            </w:r>
          </w:p>
        </w:tc>
      </w:tr>
      <w:tr w:rsidR="00A138C9" w:rsidRPr="000D26F4" w14:paraId="74ECC1EF" w14:textId="77777777" w:rsidTr="00053D21">
        <w:tc>
          <w:tcPr>
            <w:tcW w:w="567" w:type="dxa"/>
            <w:vMerge/>
            <w:shd w:val="clear" w:color="auto" w:fill="auto"/>
          </w:tcPr>
          <w:p w14:paraId="765768E4" w14:textId="77777777" w:rsidR="00EC2487" w:rsidRPr="00254597" w:rsidRDefault="00EC2487" w:rsidP="00254597">
            <w:pPr>
              <w:jc w:val="both"/>
            </w:pPr>
          </w:p>
        </w:tc>
        <w:tc>
          <w:tcPr>
            <w:tcW w:w="5710" w:type="dxa"/>
            <w:vMerge/>
            <w:shd w:val="clear" w:color="auto" w:fill="auto"/>
          </w:tcPr>
          <w:p w14:paraId="125FF894" w14:textId="77777777" w:rsidR="00EC2487" w:rsidRPr="00254597" w:rsidRDefault="00EC2487" w:rsidP="00254597">
            <w:pPr>
              <w:jc w:val="both"/>
            </w:pPr>
          </w:p>
        </w:tc>
        <w:tc>
          <w:tcPr>
            <w:tcW w:w="2903" w:type="dxa"/>
            <w:shd w:val="clear" w:color="auto" w:fill="auto"/>
          </w:tcPr>
          <w:p w14:paraId="06D00216" w14:textId="77777777" w:rsidR="00EC2487" w:rsidRPr="00254597" w:rsidRDefault="00EC2487" w:rsidP="00254597">
            <w:pPr>
              <w:jc w:val="both"/>
            </w:pPr>
            <w:r w:rsidRPr="000D26F4">
              <w:t>Pest megye 12 tankerülete</w:t>
            </w:r>
          </w:p>
        </w:tc>
      </w:tr>
      <w:tr w:rsidR="00A138C9" w:rsidRPr="000D26F4" w14:paraId="5A7C7C41" w14:textId="77777777" w:rsidTr="00053D21">
        <w:tc>
          <w:tcPr>
            <w:tcW w:w="567" w:type="dxa"/>
            <w:shd w:val="clear" w:color="auto" w:fill="auto"/>
          </w:tcPr>
          <w:p w14:paraId="39D8D3A7" w14:textId="77777777" w:rsidR="00EC2487" w:rsidRPr="00254597" w:rsidRDefault="00EC2487" w:rsidP="00254597">
            <w:pPr>
              <w:jc w:val="both"/>
            </w:pPr>
            <w:r w:rsidRPr="000D26F4">
              <w:t>3.</w:t>
            </w:r>
          </w:p>
        </w:tc>
        <w:tc>
          <w:tcPr>
            <w:tcW w:w="5710" w:type="dxa"/>
            <w:shd w:val="clear" w:color="auto" w:fill="auto"/>
          </w:tcPr>
          <w:p w14:paraId="4E3C81D0" w14:textId="77777777" w:rsidR="00EC2487" w:rsidRPr="00254597" w:rsidRDefault="00EC2487" w:rsidP="00254597">
            <w:pPr>
              <w:jc w:val="both"/>
            </w:pPr>
            <w:r w:rsidRPr="000D26F4">
              <w:t>Nemzetiségi Pedagógiai Oktatási Központ</w:t>
            </w:r>
          </w:p>
        </w:tc>
        <w:tc>
          <w:tcPr>
            <w:tcW w:w="2903" w:type="dxa"/>
            <w:shd w:val="clear" w:color="auto" w:fill="auto"/>
          </w:tcPr>
          <w:p w14:paraId="024CE1BB" w14:textId="77777777" w:rsidR="00EC2487" w:rsidRPr="00254597" w:rsidRDefault="00EC2487" w:rsidP="00254597">
            <w:pPr>
              <w:jc w:val="both"/>
            </w:pPr>
            <w:r w:rsidRPr="000D26F4">
              <w:t>országos</w:t>
            </w:r>
          </w:p>
        </w:tc>
      </w:tr>
      <w:tr w:rsidR="00A138C9" w:rsidRPr="000D26F4" w14:paraId="30AD9461" w14:textId="77777777" w:rsidTr="00053D21">
        <w:tc>
          <w:tcPr>
            <w:tcW w:w="567" w:type="dxa"/>
            <w:shd w:val="clear" w:color="auto" w:fill="auto"/>
          </w:tcPr>
          <w:p w14:paraId="74B7A1BA" w14:textId="77777777" w:rsidR="00EC2487" w:rsidRPr="00254597" w:rsidRDefault="00EC2487" w:rsidP="00254597">
            <w:pPr>
              <w:jc w:val="both"/>
            </w:pPr>
            <w:r w:rsidRPr="000D26F4">
              <w:t>4.</w:t>
            </w:r>
          </w:p>
        </w:tc>
        <w:tc>
          <w:tcPr>
            <w:tcW w:w="5710" w:type="dxa"/>
            <w:shd w:val="clear" w:color="auto" w:fill="auto"/>
          </w:tcPr>
          <w:p w14:paraId="43C464CA" w14:textId="77777777" w:rsidR="00EC2487" w:rsidRPr="00254597" w:rsidRDefault="00EC2487" w:rsidP="00254597">
            <w:pPr>
              <w:jc w:val="both"/>
            </w:pPr>
            <w:r w:rsidRPr="000D26F4">
              <w:t>Debreceni Pedagógiai Oktatási Központ</w:t>
            </w:r>
          </w:p>
        </w:tc>
        <w:tc>
          <w:tcPr>
            <w:tcW w:w="2903" w:type="dxa"/>
            <w:shd w:val="clear" w:color="auto" w:fill="auto"/>
          </w:tcPr>
          <w:p w14:paraId="605B7BE9" w14:textId="77777777" w:rsidR="00EC2487" w:rsidRPr="00254597" w:rsidRDefault="00EC2487" w:rsidP="00254597">
            <w:pPr>
              <w:jc w:val="both"/>
            </w:pPr>
            <w:r w:rsidRPr="000D26F4">
              <w:t>Hajdú-Bihar</w:t>
            </w:r>
          </w:p>
        </w:tc>
      </w:tr>
      <w:tr w:rsidR="00A138C9" w:rsidRPr="000D26F4" w14:paraId="52B7CDEC" w14:textId="77777777" w:rsidTr="00053D21">
        <w:tc>
          <w:tcPr>
            <w:tcW w:w="567" w:type="dxa"/>
            <w:shd w:val="clear" w:color="auto" w:fill="auto"/>
          </w:tcPr>
          <w:p w14:paraId="0E2214F3" w14:textId="77777777" w:rsidR="00EC2487" w:rsidRPr="00254597" w:rsidRDefault="00EC2487" w:rsidP="00254597">
            <w:pPr>
              <w:jc w:val="both"/>
            </w:pPr>
            <w:r w:rsidRPr="000D26F4">
              <w:t>5.</w:t>
            </w:r>
          </w:p>
        </w:tc>
        <w:tc>
          <w:tcPr>
            <w:tcW w:w="5710" w:type="dxa"/>
            <w:shd w:val="clear" w:color="auto" w:fill="auto"/>
          </w:tcPr>
          <w:p w14:paraId="4C8A5B3C" w14:textId="77777777" w:rsidR="00EC2487" w:rsidRPr="00254597" w:rsidRDefault="00EC2487" w:rsidP="00254597">
            <w:pPr>
              <w:jc w:val="both"/>
            </w:pPr>
            <w:r w:rsidRPr="000D26F4">
              <w:t>Egri Pedagógiai Oktatási Központ</w:t>
            </w:r>
          </w:p>
        </w:tc>
        <w:tc>
          <w:tcPr>
            <w:tcW w:w="2903" w:type="dxa"/>
            <w:shd w:val="clear" w:color="auto" w:fill="auto"/>
          </w:tcPr>
          <w:p w14:paraId="72DAE609" w14:textId="77777777" w:rsidR="00EC2487" w:rsidRPr="00254597" w:rsidRDefault="00EC2487" w:rsidP="00254597">
            <w:pPr>
              <w:jc w:val="both"/>
            </w:pPr>
            <w:r w:rsidRPr="000D26F4">
              <w:t>Heves</w:t>
            </w:r>
          </w:p>
        </w:tc>
      </w:tr>
      <w:tr w:rsidR="00A138C9" w:rsidRPr="000D26F4" w14:paraId="5C9976CD" w14:textId="77777777" w:rsidTr="00053D21">
        <w:tc>
          <w:tcPr>
            <w:tcW w:w="567" w:type="dxa"/>
            <w:vMerge w:val="restart"/>
            <w:shd w:val="clear" w:color="auto" w:fill="auto"/>
            <w:vAlign w:val="center"/>
          </w:tcPr>
          <w:p w14:paraId="7063AAE0" w14:textId="77777777" w:rsidR="00EC2487" w:rsidRPr="00254597" w:rsidRDefault="00EC2487" w:rsidP="00254597">
            <w:r w:rsidRPr="000D26F4">
              <w:t>6.</w:t>
            </w:r>
          </w:p>
        </w:tc>
        <w:tc>
          <w:tcPr>
            <w:tcW w:w="5710" w:type="dxa"/>
            <w:vMerge w:val="restart"/>
            <w:shd w:val="clear" w:color="auto" w:fill="auto"/>
            <w:vAlign w:val="center"/>
          </w:tcPr>
          <w:p w14:paraId="3A9F52E7" w14:textId="77777777" w:rsidR="00EC2487" w:rsidRPr="00254597" w:rsidRDefault="00EC2487" w:rsidP="00254597">
            <w:r w:rsidRPr="000D26F4">
              <w:t>Győri Pedagógiai Oktatási Központ</w:t>
            </w:r>
          </w:p>
        </w:tc>
        <w:tc>
          <w:tcPr>
            <w:tcW w:w="2903" w:type="dxa"/>
            <w:shd w:val="clear" w:color="auto" w:fill="auto"/>
          </w:tcPr>
          <w:p w14:paraId="0D3C47C1" w14:textId="77777777" w:rsidR="00EC2487" w:rsidRPr="00254597" w:rsidRDefault="00EC2487" w:rsidP="00254597">
            <w:pPr>
              <w:jc w:val="both"/>
            </w:pPr>
            <w:r w:rsidRPr="000D26F4">
              <w:t>Győr-Moson-Sopron</w:t>
            </w:r>
          </w:p>
        </w:tc>
      </w:tr>
      <w:tr w:rsidR="00A138C9" w:rsidRPr="000D26F4" w14:paraId="72403632" w14:textId="77777777" w:rsidTr="00053D21">
        <w:tc>
          <w:tcPr>
            <w:tcW w:w="567" w:type="dxa"/>
            <w:vMerge/>
            <w:shd w:val="clear" w:color="auto" w:fill="auto"/>
          </w:tcPr>
          <w:p w14:paraId="066F7F73" w14:textId="77777777" w:rsidR="00EC2487" w:rsidRPr="00254597" w:rsidRDefault="00EC2487" w:rsidP="00254597">
            <w:pPr>
              <w:jc w:val="both"/>
            </w:pPr>
          </w:p>
        </w:tc>
        <w:tc>
          <w:tcPr>
            <w:tcW w:w="5710" w:type="dxa"/>
            <w:vMerge/>
            <w:shd w:val="clear" w:color="auto" w:fill="auto"/>
          </w:tcPr>
          <w:p w14:paraId="7E79249B" w14:textId="77777777" w:rsidR="00EC2487" w:rsidRPr="00254597" w:rsidRDefault="00EC2487" w:rsidP="00254597">
            <w:pPr>
              <w:jc w:val="both"/>
            </w:pPr>
          </w:p>
        </w:tc>
        <w:tc>
          <w:tcPr>
            <w:tcW w:w="2903" w:type="dxa"/>
            <w:shd w:val="clear" w:color="auto" w:fill="auto"/>
          </w:tcPr>
          <w:p w14:paraId="087E599B" w14:textId="77777777" w:rsidR="00EC2487" w:rsidRPr="00254597" w:rsidRDefault="00EC2487" w:rsidP="00254597">
            <w:pPr>
              <w:jc w:val="both"/>
            </w:pPr>
            <w:r w:rsidRPr="000D26F4">
              <w:t>Komárom-Esztergom</w:t>
            </w:r>
          </w:p>
        </w:tc>
      </w:tr>
      <w:tr w:rsidR="00A138C9" w:rsidRPr="000D26F4" w14:paraId="5A493196" w14:textId="77777777" w:rsidTr="00053D21">
        <w:tc>
          <w:tcPr>
            <w:tcW w:w="567" w:type="dxa"/>
            <w:vMerge w:val="restart"/>
            <w:shd w:val="clear" w:color="auto" w:fill="auto"/>
            <w:vAlign w:val="center"/>
          </w:tcPr>
          <w:p w14:paraId="246C006C" w14:textId="77777777" w:rsidR="00EC2487" w:rsidRPr="00254597" w:rsidRDefault="00EC2487" w:rsidP="00254597">
            <w:r w:rsidRPr="000D26F4">
              <w:t>7.</w:t>
            </w:r>
          </w:p>
        </w:tc>
        <w:tc>
          <w:tcPr>
            <w:tcW w:w="5710" w:type="dxa"/>
            <w:vMerge w:val="restart"/>
            <w:shd w:val="clear" w:color="auto" w:fill="auto"/>
            <w:vAlign w:val="center"/>
          </w:tcPr>
          <w:p w14:paraId="5E58E435" w14:textId="77777777" w:rsidR="00EC2487" w:rsidRPr="00254597" w:rsidRDefault="00EC2487" w:rsidP="00254597">
            <w:r w:rsidRPr="000D26F4">
              <w:t>Kaposvári Pedagógiai Oktatási Központ</w:t>
            </w:r>
          </w:p>
        </w:tc>
        <w:tc>
          <w:tcPr>
            <w:tcW w:w="2903" w:type="dxa"/>
            <w:shd w:val="clear" w:color="auto" w:fill="auto"/>
          </w:tcPr>
          <w:p w14:paraId="1337AF35" w14:textId="77777777" w:rsidR="00EC2487" w:rsidRPr="00254597" w:rsidRDefault="00EC2487" w:rsidP="00254597">
            <w:pPr>
              <w:jc w:val="both"/>
            </w:pPr>
            <w:r w:rsidRPr="000D26F4">
              <w:t>Somogy</w:t>
            </w:r>
          </w:p>
        </w:tc>
      </w:tr>
      <w:tr w:rsidR="00A138C9" w:rsidRPr="000D26F4" w14:paraId="08E20F1D" w14:textId="77777777" w:rsidTr="00053D21">
        <w:tc>
          <w:tcPr>
            <w:tcW w:w="567" w:type="dxa"/>
            <w:vMerge/>
            <w:shd w:val="clear" w:color="auto" w:fill="auto"/>
          </w:tcPr>
          <w:p w14:paraId="45001D36" w14:textId="77777777" w:rsidR="00EC2487" w:rsidRPr="00254597" w:rsidRDefault="00EC2487" w:rsidP="00254597">
            <w:pPr>
              <w:jc w:val="both"/>
            </w:pPr>
          </w:p>
        </w:tc>
        <w:tc>
          <w:tcPr>
            <w:tcW w:w="5710" w:type="dxa"/>
            <w:vMerge/>
            <w:shd w:val="clear" w:color="auto" w:fill="auto"/>
          </w:tcPr>
          <w:p w14:paraId="306D72AA" w14:textId="77777777" w:rsidR="00EC2487" w:rsidRPr="00254597" w:rsidRDefault="00EC2487" w:rsidP="00254597">
            <w:pPr>
              <w:jc w:val="both"/>
            </w:pPr>
          </w:p>
        </w:tc>
        <w:tc>
          <w:tcPr>
            <w:tcW w:w="2903" w:type="dxa"/>
            <w:shd w:val="clear" w:color="auto" w:fill="auto"/>
          </w:tcPr>
          <w:p w14:paraId="71D4B99F" w14:textId="77777777" w:rsidR="00EC2487" w:rsidRPr="00254597" w:rsidRDefault="00EC2487" w:rsidP="00254597">
            <w:pPr>
              <w:jc w:val="both"/>
            </w:pPr>
            <w:r w:rsidRPr="000D26F4">
              <w:t>Tolna</w:t>
            </w:r>
          </w:p>
        </w:tc>
      </w:tr>
      <w:tr w:rsidR="00A138C9" w:rsidRPr="000D26F4" w14:paraId="37AA4DD0" w14:textId="77777777" w:rsidTr="00053D21">
        <w:tc>
          <w:tcPr>
            <w:tcW w:w="567" w:type="dxa"/>
            <w:shd w:val="clear" w:color="auto" w:fill="auto"/>
          </w:tcPr>
          <w:p w14:paraId="636A72DF" w14:textId="77777777" w:rsidR="00EC2487" w:rsidRPr="00254597" w:rsidRDefault="00EC2487" w:rsidP="00254597">
            <w:pPr>
              <w:jc w:val="both"/>
            </w:pPr>
            <w:r w:rsidRPr="000D26F4">
              <w:t>8.</w:t>
            </w:r>
          </w:p>
        </w:tc>
        <w:tc>
          <w:tcPr>
            <w:tcW w:w="5710" w:type="dxa"/>
            <w:shd w:val="clear" w:color="auto" w:fill="auto"/>
          </w:tcPr>
          <w:p w14:paraId="05C5BCB7" w14:textId="77777777" w:rsidR="00EC2487" w:rsidRPr="00254597" w:rsidRDefault="00EC2487" w:rsidP="00254597">
            <w:pPr>
              <w:jc w:val="both"/>
            </w:pPr>
            <w:r w:rsidRPr="000D26F4">
              <w:t>Miskolci Pedagógiai Oktatási Központ</w:t>
            </w:r>
          </w:p>
        </w:tc>
        <w:tc>
          <w:tcPr>
            <w:tcW w:w="2903" w:type="dxa"/>
            <w:shd w:val="clear" w:color="auto" w:fill="auto"/>
          </w:tcPr>
          <w:p w14:paraId="0DE57AF2" w14:textId="77777777" w:rsidR="00EC2487" w:rsidRPr="00254597" w:rsidRDefault="00EC2487" w:rsidP="00254597">
            <w:pPr>
              <w:jc w:val="both"/>
            </w:pPr>
            <w:r w:rsidRPr="000D26F4">
              <w:t>Borsod-Abaúj-Zemplén</w:t>
            </w:r>
          </w:p>
        </w:tc>
      </w:tr>
      <w:tr w:rsidR="00A138C9" w:rsidRPr="000D26F4" w14:paraId="5B73181C" w14:textId="77777777" w:rsidTr="00053D21">
        <w:tc>
          <w:tcPr>
            <w:tcW w:w="567" w:type="dxa"/>
            <w:shd w:val="clear" w:color="auto" w:fill="auto"/>
          </w:tcPr>
          <w:p w14:paraId="1B77EB5F" w14:textId="77777777" w:rsidR="00EC2487" w:rsidRPr="00254597" w:rsidRDefault="00EC2487" w:rsidP="00254597">
            <w:pPr>
              <w:jc w:val="both"/>
            </w:pPr>
            <w:r w:rsidRPr="000D26F4">
              <w:t>9.</w:t>
            </w:r>
          </w:p>
        </w:tc>
        <w:tc>
          <w:tcPr>
            <w:tcW w:w="5710" w:type="dxa"/>
            <w:shd w:val="clear" w:color="auto" w:fill="auto"/>
          </w:tcPr>
          <w:p w14:paraId="628D67F0" w14:textId="77777777" w:rsidR="00EC2487" w:rsidRPr="00254597" w:rsidRDefault="00EC2487" w:rsidP="00254597">
            <w:pPr>
              <w:jc w:val="both"/>
            </w:pPr>
            <w:r w:rsidRPr="000D26F4">
              <w:t>Nyíregyházi Pedagógiai Oktatási Központ</w:t>
            </w:r>
          </w:p>
        </w:tc>
        <w:tc>
          <w:tcPr>
            <w:tcW w:w="2903" w:type="dxa"/>
            <w:shd w:val="clear" w:color="auto" w:fill="auto"/>
          </w:tcPr>
          <w:p w14:paraId="65D94684" w14:textId="77777777" w:rsidR="00EC2487" w:rsidRPr="00254597" w:rsidRDefault="00EC2487" w:rsidP="00254597">
            <w:pPr>
              <w:jc w:val="both"/>
            </w:pPr>
            <w:r w:rsidRPr="000D26F4">
              <w:t>Szabolcs-Szatmár-Bereg</w:t>
            </w:r>
          </w:p>
        </w:tc>
      </w:tr>
      <w:tr w:rsidR="00A138C9" w:rsidRPr="000D26F4" w14:paraId="5B3C4263" w14:textId="77777777" w:rsidTr="00053D21">
        <w:tc>
          <w:tcPr>
            <w:tcW w:w="567" w:type="dxa"/>
            <w:shd w:val="clear" w:color="auto" w:fill="auto"/>
          </w:tcPr>
          <w:p w14:paraId="6970C210" w14:textId="77777777" w:rsidR="00EC2487" w:rsidRPr="00254597" w:rsidRDefault="00EC2487" w:rsidP="00254597">
            <w:pPr>
              <w:jc w:val="both"/>
            </w:pPr>
            <w:r w:rsidRPr="000D26F4">
              <w:t>10.</w:t>
            </w:r>
          </w:p>
        </w:tc>
        <w:tc>
          <w:tcPr>
            <w:tcW w:w="5710" w:type="dxa"/>
            <w:shd w:val="clear" w:color="auto" w:fill="auto"/>
          </w:tcPr>
          <w:p w14:paraId="25D1BC20" w14:textId="77777777" w:rsidR="00EC2487" w:rsidRPr="00254597" w:rsidRDefault="00EC2487" w:rsidP="00254597">
            <w:pPr>
              <w:jc w:val="both"/>
            </w:pPr>
            <w:r w:rsidRPr="000D26F4">
              <w:t>Pécsi Pedagógiai Oktatási Központ</w:t>
            </w:r>
          </w:p>
        </w:tc>
        <w:tc>
          <w:tcPr>
            <w:tcW w:w="2903" w:type="dxa"/>
            <w:shd w:val="clear" w:color="auto" w:fill="auto"/>
          </w:tcPr>
          <w:p w14:paraId="7A2AE912" w14:textId="77777777" w:rsidR="00EC2487" w:rsidRPr="00254597" w:rsidRDefault="00EC2487" w:rsidP="00254597">
            <w:pPr>
              <w:jc w:val="both"/>
            </w:pPr>
            <w:r w:rsidRPr="000D26F4">
              <w:t>Baranya</w:t>
            </w:r>
          </w:p>
        </w:tc>
      </w:tr>
      <w:tr w:rsidR="00A138C9" w:rsidRPr="000D26F4" w14:paraId="302E3F22" w14:textId="77777777" w:rsidTr="00053D21">
        <w:tc>
          <w:tcPr>
            <w:tcW w:w="567" w:type="dxa"/>
            <w:shd w:val="clear" w:color="auto" w:fill="auto"/>
          </w:tcPr>
          <w:p w14:paraId="31CBAAB4" w14:textId="77777777" w:rsidR="00EC2487" w:rsidRPr="00254597" w:rsidRDefault="00EC2487" w:rsidP="00254597">
            <w:pPr>
              <w:jc w:val="both"/>
            </w:pPr>
            <w:r w:rsidRPr="000D26F4">
              <w:t>11.</w:t>
            </w:r>
          </w:p>
        </w:tc>
        <w:tc>
          <w:tcPr>
            <w:tcW w:w="5710" w:type="dxa"/>
            <w:shd w:val="clear" w:color="auto" w:fill="auto"/>
          </w:tcPr>
          <w:p w14:paraId="6D6093F4" w14:textId="77777777" w:rsidR="00EC2487" w:rsidRPr="00254597" w:rsidRDefault="00EC2487" w:rsidP="00254597">
            <w:pPr>
              <w:jc w:val="both"/>
            </w:pPr>
            <w:r w:rsidRPr="000D26F4">
              <w:t>Salgótarjáni Pedagógiai Oktatási Központ</w:t>
            </w:r>
          </w:p>
        </w:tc>
        <w:tc>
          <w:tcPr>
            <w:tcW w:w="2903" w:type="dxa"/>
            <w:shd w:val="clear" w:color="auto" w:fill="auto"/>
          </w:tcPr>
          <w:p w14:paraId="2D18EC4E" w14:textId="77777777" w:rsidR="00EC2487" w:rsidRPr="00254597" w:rsidRDefault="00EC2487" w:rsidP="00254597">
            <w:pPr>
              <w:jc w:val="both"/>
            </w:pPr>
            <w:r w:rsidRPr="000D26F4">
              <w:t>Nógrád</w:t>
            </w:r>
          </w:p>
        </w:tc>
      </w:tr>
      <w:tr w:rsidR="00A138C9" w:rsidRPr="000D26F4" w14:paraId="396B7F9F" w14:textId="77777777" w:rsidTr="00053D21">
        <w:tc>
          <w:tcPr>
            <w:tcW w:w="567" w:type="dxa"/>
            <w:vMerge w:val="restart"/>
            <w:shd w:val="clear" w:color="auto" w:fill="auto"/>
            <w:vAlign w:val="center"/>
          </w:tcPr>
          <w:p w14:paraId="7938CA2C" w14:textId="77777777" w:rsidR="00EC2487" w:rsidRPr="00254597" w:rsidRDefault="00EC2487" w:rsidP="00254597">
            <w:r w:rsidRPr="000D26F4">
              <w:t>12.</w:t>
            </w:r>
          </w:p>
        </w:tc>
        <w:tc>
          <w:tcPr>
            <w:tcW w:w="5710" w:type="dxa"/>
            <w:vMerge w:val="restart"/>
            <w:shd w:val="clear" w:color="auto" w:fill="auto"/>
            <w:vAlign w:val="center"/>
          </w:tcPr>
          <w:p w14:paraId="12B0FD7D" w14:textId="77777777" w:rsidR="00EC2487" w:rsidRPr="00254597" w:rsidRDefault="00EC2487" w:rsidP="00254597">
            <w:r w:rsidRPr="000D26F4">
              <w:t>Szegedi Pedagógiai Oktatási Központ</w:t>
            </w:r>
          </w:p>
        </w:tc>
        <w:tc>
          <w:tcPr>
            <w:tcW w:w="2903" w:type="dxa"/>
            <w:shd w:val="clear" w:color="auto" w:fill="auto"/>
          </w:tcPr>
          <w:p w14:paraId="2AF94F7F" w14:textId="77777777" w:rsidR="00EC2487" w:rsidRPr="00254597" w:rsidRDefault="00EC2487" w:rsidP="00254597">
            <w:pPr>
              <w:jc w:val="both"/>
            </w:pPr>
            <w:r w:rsidRPr="000D26F4">
              <w:t>Csongrád</w:t>
            </w:r>
          </w:p>
        </w:tc>
      </w:tr>
      <w:tr w:rsidR="00A138C9" w:rsidRPr="000D26F4" w14:paraId="7549C0A2" w14:textId="77777777" w:rsidTr="00053D21">
        <w:tc>
          <w:tcPr>
            <w:tcW w:w="567" w:type="dxa"/>
            <w:vMerge/>
            <w:shd w:val="clear" w:color="auto" w:fill="auto"/>
          </w:tcPr>
          <w:p w14:paraId="6C0BD159" w14:textId="77777777" w:rsidR="00EC2487" w:rsidRPr="00254597" w:rsidRDefault="00EC2487" w:rsidP="00254597">
            <w:pPr>
              <w:jc w:val="both"/>
            </w:pPr>
          </w:p>
        </w:tc>
        <w:tc>
          <w:tcPr>
            <w:tcW w:w="5710" w:type="dxa"/>
            <w:vMerge/>
            <w:shd w:val="clear" w:color="auto" w:fill="auto"/>
          </w:tcPr>
          <w:p w14:paraId="1C6B3454" w14:textId="77777777" w:rsidR="00EC2487" w:rsidRPr="00254597" w:rsidRDefault="00EC2487" w:rsidP="00254597">
            <w:pPr>
              <w:jc w:val="both"/>
            </w:pPr>
          </w:p>
        </w:tc>
        <w:tc>
          <w:tcPr>
            <w:tcW w:w="2903" w:type="dxa"/>
            <w:shd w:val="clear" w:color="auto" w:fill="auto"/>
          </w:tcPr>
          <w:p w14:paraId="57C32AB2" w14:textId="77777777" w:rsidR="00EC2487" w:rsidRPr="00254597" w:rsidRDefault="00EC2487" w:rsidP="00254597">
            <w:pPr>
              <w:jc w:val="both"/>
            </w:pPr>
            <w:r w:rsidRPr="000D26F4">
              <w:t>Bács-Kiskun</w:t>
            </w:r>
          </w:p>
        </w:tc>
      </w:tr>
      <w:tr w:rsidR="00A138C9" w:rsidRPr="000D26F4" w14:paraId="302AFB29" w14:textId="77777777" w:rsidTr="00053D21">
        <w:tc>
          <w:tcPr>
            <w:tcW w:w="567" w:type="dxa"/>
            <w:vMerge w:val="restart"/>
            <w:shd w:val="clear" w:color="auto" w:fill="auto"/>
            <w:vAlign w:val="center"/>
          </w:tcPr>
          <w:p w14:paraId="296FFC1E" w14:textId="77777777" w:rsidR="00EC2487" w:rsidRPr="00254597" w:rsidRDefault="00EC2487" w:rsidP="00254597">
            <w:r w:rsidRPr="000D26F4">
              <w:t>13.</w:t>
            </w:r>
          </w:p>
        </w:tc>
        <w:tc>
          <w:tcPr>
            <w:tcW w:w="5710" w:type="dxa"/>
            <w:vMerge w:val="restart"/>
            <w:shd w:val="clear" w:color="auto" w:fill="auto"/>
            <w:vAlign w:val="center"/>
          </w:tcPr>
          <w:p w14:paraId="4827C8B7" w14:textId="77777777" w:rsidR="00EC2487" w:rsidRPr="00254597" w:rsidRDefault="00EC2487" w:rsidP="00254597">
            <w:r w:rsidRPr="000D26F4">
              <w:t>Székesfehérvári Pedagógiai Oktatási Központ</w:t>
            </w:r>
          </w:p>
        </w:tc>
        <w:tc>
          <w:tcPr>
            <w:tcW w:w="2903" w:type="dxa"/>
            <w:shd w:val="clear" w:color="auto" w:fill="auto"/>
          </w:tcPr>
          <w:p w14:paraId="394BE8B3" w14:textId="77777777" w:rsidR="00EC2487" w:rsidRPr="00254597" w:rsidRDefault="00EC2487" w:rsidP="00254597">
            <w:pPr>
              <w:jc w:val="both"/>
            </w:pPr>
            <w:r w:rsidRPr="000D26F4">
              <w:t>Fejér</w:t>
            </w:r>
          </w:p>
        </w:tc>
      </w:tr>
      <w:tr w:rsidR="00A138C9" w:rsidRPr="000D26F4" w14:paraId="437514CE" w14:textId="77777777" w:rsidTr="00053D21">
        <w:tc>
          <w:tcPr>
            <w:tcW w:w="567" w:type="dxa"/>
            <w:vMerge/>
            <w:shd w:val="clear" w:color="auto" w:fill="auto"/>
          </w:tcPr>
          <w:p w14:paraId="7BF22F74" w14:textId="77777777" w:rsidR="00EC2487" w:rsidRPr="00254597" w:rsidRDefault="00EC2487" w:rsidP="00254597">
            <w:pPr>
              <w:jc w:val="both"/>
            </w:pPr>
          </w:p>
        </w:tc>
        <w:tc>
          <w:tcPr>
            <w:tcW w:w="5710" w:type="dxa"/>
            <w:vMerge/>
            <w:shd w:val="clear" w:color="auto" w:fill="auto"/>
          </w:tcPr>
          <w:p w14:paraId="151373FF" w14:textId="77777777" w:rsidR="00EC2487" w:rsidRPr="00254597" w:rsidRDefault="00EC2487" w:rsidP="00254597">
            <w:pPr>
              <w:jc w:val="both"/>
            </w:pPr>
          </w:p>
        </w:tc>
        <w:tc>
          <w:tcPr>
            <w:tcW w:w="2903" w:type="dxa"/>
            <w:shd w:val="clear" w:color="auto" w:fill="auto"/>
          </w:tcPr>
          <w:p w14:paraId="2655C50C" w14:textId="77777777" w:rsidR="00EC2487" w:rsidRPr="00254597" w:rsidRDefault="00EC2487" w:rsidP="00254597">
            <w:pPr>
              <w:jc w:val="both"/>
            </w:pPr>
            <w:r w:rsidRPr="000D26F4">
              <w:t>Veszprém</w:t>
            </w:r>
          </w:p>
        </w:tc>
      </w:tr>
      <w:tr w:rsidR="00A138C9" w:rsidRPr="000D26F4" w14:paraId="41BF7DB5" w14:textId="77777777" w:rsidTr="00053D21">
        <w:tc>
          <w:tcPr>
            <w:tcW w:w="567" w:type="dxa"/>
            <w:vMerge w:val="restart"/>
            <w:shd w:val="clear" w:color="auto" w:fill="auto"/>
            <w:vAlign w:val="center"/>
          </w:tcPr>
          <w:p w14:paraId="7DAC0C8E" w14:textId="77777777" w:rsidR="00EC2487" w:rsidRPr="00254597" w:rsidRDefault="00EC2487" w:rsidP="00254597">
            <w:r w:rsidRPr="000D26F4">
              <w:t>14.</w:t>
            </w:r>
          </w:p>
        </w:tc>
        <w:tc>
          <w:tcPr>
            <w:tcW w:w="5710" w:type="dxa"/>
            <w:vMerge w:val="restart"/>
            <w:shd w:val="clear" w:color="auto" w:fill="auto"/>
            <w:vAlign w:val="center"/>
          </w:tcPr>
          <w:p w14:paraId="4C6AAF1A" w14:textId="77777777" w:rsidR="00EC2487" w:rsidRPr="00254597" w:rsidRDefault="00EC2487" w:rsidP="00254597">
            <w:r w:rsidRPr="000D26F4">
              <w:t>Szolnoki Pedagógiai Oktatási Központ</w:t>
            </w:r>
          </w:p>
        </w:tc>
        <w:tc>
          <w:tcPr>
            <w:tcW w:w="2903" w:type="dxa"/>
            <w:shd w:val="clear" w:color="auto" w:fill="auto"/>
          </w:tcPr>
          <w:p w14:paraId="33CC5AAD" w14:textId="77777777" w:rsidR="00EC2487" w:rsidRPr="00254597" w:rsidRDefault="00EC2487" w:rsidP="00254597">
            <w:pPr>
              <w:jc w:val="both"/>
            </w:pPr>
            <w:r w:rsidRPr="000D26F4">
              <w:t>Jász-Nagykun-Szolnok</w:t>
            </w:r>
          </w:p>
        </w:tc>
      </w:tr>
      <w:tr w:rsidR="00A138C9" w:rsidRPr="000D26F4" w14:paraId="014D041D" w14:textId="77777777" w:rsidTr="00053D21">
        <w:tc>
          <w:tcPr>
            <w:tcW w:w="567" w:type="dxa"/>
            <w:vMerge/>
            <w:shd w:val="clear" w:color="auto" w:fill="auto"/>
          </w:tcPr>
          <w:p w14:paraId="6A4660F1" w14:textId="77777777" w:rsidR="00EC2487" w:rsidRPr="00254597" w:rsidRDefault="00EC2487" w:rsidP="00254597">
            <w:pPr>
              <w:jc w:val="both"/>
            </w:pPr>
          </w:p>
        </w:tc>
        <w:tc>
          <w:tcPr>
            <w:tcW w:w="5710" w:type="dxa"/>
            <w:vMerge/>
            <w:shd w:val="clear" w:color="auto" w:fill="auto"/>
          </w:tcPr>
          <w:p w14:paraId="2901F5BD" w14:textId="77777777" w:rsidR="00EC2487" w:rsidRPr="00254597" w:rsidRDefault="00EC2487" w:rsidP="00254597">
            <w:pPr>
              <w:jc w:val="both"/>
            </w:pPr>
          </w:p>
        </w:tc>
        <w:tc>
          <w:tcPr>
            <w:tcW w:w="2903" w:type="dxa"/>
            <w:shd w:val="clear" w:color="auto" w:fill="auto"/>
          </w:tcPr>
          <w:p w14:paraId="4B3D149F" w14:textId="77777777" w:rsidR="00EC2487" w:rsidRPr="00254597" w:rsidRDefault="00EC2487" w:rsidP="00254597">
            <w:pPr>
              <w:jc w:val="both"/>
            </w:pPr>
            <w:r w:rsidRPr="000D26F4">
              <w:t>Pest megye 6 tankerülete (Cegléd, Dabas, Gyál, Monor, Nagykőrös, Nagykáta)</w:t>
            </w:r>
          </w:p>
        </w:tc>
      </w:tr>
      <w:tr w:rsidR="00A138C9" w:rsidRPr="000D26F4" w14:paraId="7C8374BF" w14:textId="77777777" w:rsidTr="00053D21">
        <w:tc>
          <w:tcPr>
            <w:tcW w:w="567" w:type="dxa"/>
            <w:vMerge w:val="restart"/>
            <w:shd w:val="clear" w:color="auto" w:fill="auto"/>
            <w:vAlign w:val="center"/>
          </w:tcPr>
          <w:p w14:paraId="02A372AD" w14:textId="77777777" w:rsidR="00EC2487" w:rsidRPr="00254597" w:rsidRDefault="00EC2487" w:rsidP="00254597">
            <w:r w:rsidRPr="000D26F4">
              <w:t>15.</w:t>
            </w:r>
          </w:p>
        </w:tc>
        <w:tc>
          <w:tcPr>
            <w:tcW w:w="5710" w:type="dxa"/>
            <w:vMerge w:val="restart"/>
            <w:shd w:val="clear" w:color="auto" w:fill="auto"/>
            <w:vAlign w:val="center"/>
          </w:tcPr>
          <w:p w14:paraId="53731BC8" w14:textId="77777777" w:rsidR="00EC2487" w:rsidRPr="00254597" w:rsidRDefault="00EC2487" w:rsidP="00254597">
            <w:r w:rsidRPr="000D26F4">
              <w:t>Zalaegerszegi Pedagógiai Oktatási Központ</w:t>
            </w:r>
          </w:p>
        </w:tc>
        <w:tc>
          <w:tcPr>
            <w:tcW w:w="2903" w:type="dxa"/>
            <w:shd w:val="clear" w:color="auto" w:fill="auto"/>
          </w:tcPr>
          <w:p w14:paraId="01FDB132" w14:textId="77777777" w:rsidR="00EC2487" w:rsidRPr="00254597" w:rsidRDefault="00EC2487" w:rsidP="00254597">
            <w:pPr>
              <w:jc w:val="both"/>
            </w:pPr>
            <w:r w:rsidRPr="000D26F4">
              <w:t xml:space="preserve">Zala </w:t>
            </w:r>
          </w:p>
        </w:tc>
      </w:tr>
      <w:tr w:rsidR="00A138C9" w:rsidRPr="000D26F4" w14:paraId="77EB0834" w14:textId="77777777" w:rsidTr="00053D21">
        <w:tc>
          <w:tcPr>
            <w:tcW w:w="567" w:type="dxa"/>
            <w:vMerge/>
            <w:shd w:val="clear" w:color="auto" w:fill="auto"/>
          </w:tcPr>
          <w:p w14:paraId="5A22BC52" w14:textId="77777777" w:rsidR="00EC2487" w:rsidRPr="00254597" w:rsidRDefault="00EC2487" w:rsidP="00254597">
            <w:pPr>
              <w:jc w:val="both"/>
            </w:pPr>
          </w:p>
        </w:tc>
        <w:tc>
          <w:tcPr>
            <w:tcW w:w="5710" w:type="dxa"/>
            <w:vMerge/>
            <w:shd w:val="clear" w:color="auto" w:fill="auto"/>
          </w:tcPr>
          <w:p w14:paraId="019F8D27" w14:textId="77777777" w:rsidR="00EC2487" w:rsidRPr="00254597" w:rsidRDefault="00EC2487" w:rsidP="00254597">
            <w:pPr>
              <w:jc w:val="both"/>
            </w:pPr>
          </w:p>
        </w:tc>
        <w:tc>
          <w:tcPr>
            <w:tcW w:w="2903" w:type="dxa"/>
            <w:shd w:val="clear" w:color="auto" w:fill="auto"/>
          </w:tcPr>
          <w:p w14:paraId="60F6D234" w14:textId="77777777" w:rsidR="00EC2487" w:rsidRPr="00254597" w:rsidRDefault="00EC2487" w:rsidP="00254597">
            <w:pPr>
              <w:jc w:val="both"/>
            </w:pPr>
            <w:r w:rsidRPr="000D26F4">
              <w:t>Vas</w:t>
            </w:r>
          </w:p>
        </w:tc>
      </w:tr>
    </w:tbl>
    <w:p w14:paraId="0EA6AD1A" w14:textId="77777777" w:rsidR="00EC2487" w:rsidRPr="000D26F4" w:rsidRDefault="00EC2487" w:rsidP="000D26F4">
      <w:pPr>
        <w:autoSpaceDE w:val="0"/>
        <w:autoSpaceDN w:val="0"/>
        <w:adjustRightInd w:val="0"/>
        <w:jc w:val="both"/>
      </w:pPr>
    </w:p>
    <w:p w14:paraId="2B4B7BD0" w14:textId="77777777" w:rsidR="00EC2487" w:rsidRPr="000D26F4" w:rsidRDefault="009D631B" w:rsidP="000D26F4">
      <w:pPr>
        <w:autoSpaceDE w:val="0"/>
        <w:autoSpaceDN w:val="0"/>
        <w:adjustRightInd w:val="0"/>
        <w:jc w:val="both"/>
      </w:pPr>
      <w:r>
        <w:br w:type="page"/>
      </w:r>
    </w:p>
    <w:p w14:paraId="09D9AB57" w14:textId="77777777" w:rsidR="008A0859" w:rsidRPr="000D26F4" w:rsidRDefault="002A65CA" w:rsidP="000D26F4">
      <w:pPr>
        <w:pStyle w:val="Cmsor1"/>
      </w:pPr>
      <w:bookmarkStart w:id="80" w:name="_Toc427486231"/>
      <w:bookmarkStart w:id="81" w:name="_Toc427486675"/>
      <w:bookmarkStart w:id="82" w:name="_Toc427486782"/>
      <w:bookmarkStart w:id="83" w:name="_Toc428277780"/>
      <w:r w:rsidRPr="000D26F4">
        <w:t>V</w:t>
      </w:r>
      <w:r w:rsidR="00607616" w:rsidRPr="000D26F4">
        <w:t>III</w:t>
      </w:r>
      <w:r w:rsidR="00E7120F" w:rsidRPr="000D26F4">
        <w:t xml:space="preserve">. </w:t>
      </w:r>
      <w:r w:rsidR="00607616" w:rsidRPr="000D26F4">
        <w:t>K</w:t>
      </w:r>
      <w:r w:rsidR="008A0859" w:rsidRPr="000D26F4">
        <w:t>öznevelési tárgyú kormányrendeletek módosítása</w:t>
      </w:r>
      <w:bookmarkEnd w:id="80"/>
      <w:bookmarkEnd w:id="81"/>
      <w:bookmarkEnd w:id="82"/>
      <w:bookmarkEnd w:id="83"/>
    </w:p>
    <w:p w14:paraId="7E8ED4BC" w14:textId="77777777" w:rsidR="00915188" w:rsidRPr="000D26F4" w:rsidRDefault="00915188" w:rsidP="000D26F4">
      <w:pPr>
        <w:autoSpaceDE w:val="0"/>
        <w:autoSpaceDN w:val="0"/>
        <w:adjustRightInd w:val="0"/>
        <w:rPr>
          <w:b/>
        </w:rPr>
      </w:pPr>
    </w:p>
    <w:p w14:paraId="48842FF9" w14:textId="2D31D86B" w:rsidR="001D7820" w:rsidRPr="000D26F4" w:rsidRDefault="001D7820" w:rsidP="001F66FE">
      <w:pPr>
        <w:jc w:val="both"/>
        <w:rPr>
          <w:b/>
          <w:bCs/>
        </w:rPr>
      </w:pPr>
      <w:r w:rsidRPr="000D26F4">
        <w:rPr>
          <w:b/>
          <w:bCs/>
        </w:rPr>
        <w:t>Az érettségi vizsga vizsgaszabályzatának kiadásáról szóló 100/1997. (VI. 13.) Korm. rendelet (a továbbiakban: Vizsgaszabályzat) módosítása</w:t>
      </w:r>
    </w:p>
    <w:p w14:paraId="12315115" w14:textId="77777777" w:rsidR="001D7820" w:rsidRPr="000D26F4" w:rsidRDefault="001D7820" w:rsidP="000D26F4">
      <w:pPr>
        <w:rPr>
          <w:b/>
          <w:bCs/>
        </w:rPr>
      </w:pPr>
    </w:p>
    <w:p w14:paraId="09003C25" w14:textId="77777777" w:rsidR="001D7820" w:rsidRPr="000D26F4" w:rsidRDefault="001D7820" w:rsidP="000D26F4">
      <w:pPr>
        <w:autoSpaceDE w:val="0"/>
        <w:autoSpaceDN w:val="0"/>
        <w:jc w:val="both"/>
      </w:pPr>
      <w:r w:rsidRPr="000D26F4">
        <w:t xml:space="preserve">A Vizsgaszabályzat módosításának fő oka a Nemzeti alaptanterv kiadásáról, bevezetéséről és alkalmazásáról szóló 110/2012. (VI. 4.) Korm. rendeletben (a továbbiakban: </w:t>
      </w:r>
      <w:proofErr w:type="spellStart"/>
      <w:r w:rsidRPr="000D26F4">
        <w:t>Nat</w:t>
      </w:r>
      <w:proofErr w:type="spellEnd"/>
      <w:r w:rsidRPr="000D26F4">
        <w:t xml:space="preserve">.), és a kerettantervek kiadásának és jóváhagyásának rendjéről szóló 51/2012. (XII. 21.) EMMI rendeletben (a továbbiakban: Kerettantervi rendelet) foglalt szabályozásoknak az érettségi vizsga vizsgaszabályzatának kiadásáról szóló 100/1997. (VI. 13.) Korm. rendelet érettségi vizsgatárgyainak általános követelményeivel történő harmonizálása volt. A 2016/2017. tanév május-júniusi vizsgaidőszakában tesznek érettségi vizsgát azok a vizsgázók, akik az új </w:t>
      </w:r>
      <w:proofErr w:type="spellStart"/>
      <w:r w:rsidRPr="000D26F4">
        <w:t>Nat</w:t>
      </w:r>
      <w:proofErr w:type="spellEnd"/>
      <w:r w:rsidRPr="000D26F4">
        <w:t xml:space="preserve">. </w:t>
      </w:r>
      <w:proofErr w:type="gramStart"/>
      <w:r w:rsidRPr="000D26F4">
        <w:t>szerint</w:t>
      </w:r>
      <w:proofErr w:type="gramEnd"/>
      <w:r w:rsidRPr="000D26F4">
        <w:t xml:space="preserve"> készültek fel az érettségi vizsgákra. </w:t>
      </w:r>
    </w:p>
    <w:p w14:paraId="690FFCAE" w14:textId="77777777" w:rsidR="001D7820" w:rsidRPr="000D26F4" w:rsidRDefault="001D7820" w:rsidP="000D26F4">
      <w:pPr>
        <w:autoSpaceDE w:val="0"/>
        <w:autoSpaceDN w:val="0"/>
        <w:jc w:val="both"/>
      </w:pPr>
    </w:p>
    <w:p w14:paraId="255D839E" w14:textId="77777777" w:rsidR="001D7820" w:rsidRPr="000D26F4" w:rsidRDefault="001D7820" w:rsidP="000D26F4">
      <w:pPr>
        <w:autoSpaceDE w:val="0"/>
        <w:autoSpaceDN w:val="0"/>
        <w:jc w:val="both"/>
      </w:pPr>
      <w:r w:rsidRPr="000D26F4">
        <w:t>1) 2015. augusztus 1-jétől lépnek hatályba a sajátos nevelési igényű tanulók érettségi vizsgájára vonatkozó rendelkezések pontosításai. Beillesztésre kerül továbbá a Vizsgaszabályzatba, hogy a vizsgázónak legalább 30 perccel az írásbeli érettségi vizsga megkezdése előtt meg kell jelennie a vizsga helyszínén.</w:t>
      </w:r>
    </w:p>
    <w:p w14:paraId="0F8F072A" w14:textId="77777777" w:rsidR="001D7820" w:rsidRPr="000D26F4" w:rsidRDefault="001D7820" w:rsidP="000D26F4">
      <w:pPr>
        <w:autoSpaceDE w:val="0"/>
        <w:autoSpaceDN w:val="0"/>
        <w:jc w:val="both"/>
      </w:pPr>
    </w:p>
    <w:p w14:paraId="7D1283A9" w14:textId="77777777" w:rsidR="001D7820" w:rsidRPr="000D26F4" w:rsidRDefault="001D7820" w:rsidP="000D26F4">
      <w:pPr>
        <w:autoSpaceDE w:val="0"/>
        <w:autoSpaceDN w:val="0"/>
        <w:jc w:val="both"/>
      </w:pPr>
      <w:r w:rsidRPr="000D26F4">
        <w:t xml:space="preserve">2) 2016. január 1-jétől lép hatályba a </w:t>
      </w:r>
      <w:proofErr w:type="gramStart"/>
      <w:r w:rsidRPr="000D26F4">
        <w:t>magyar</w:t>
      </w:r>
      <w:proofErr w:type="gramEnd"/>
      <w:r w:rsidRPr="000D26F4">
        <w:t xml:space="preserve"> mint idegen nyelv érettségi vizsgatárgy fogalmának pontosítása, amely szerint a magyar nyelv és irodalom vizsgatárgy helyett magyar mint idegen nyelv vizsgatárgyból érettségi vizsgát az tehet, aki</w:t>
      </w:r>
    </w:p>
    <w:p w14:paraId="4A51ED72" w14:textId="77777777" w:rsidR="001D7820" w:rsidRPr="000D26F4" w:rsidRDefault="001D7820" w:rsidP="000D26F4">
      <w:pPr>
        <w:autoSpaceDE w:val="0"/>
        <w:autoSpaceDN w:val="0"/>
        <w:jc w:val="both"/>
      </w:pPr>
      <w:r w:rsidRPr="000D26F4">
        <w:t>- nem magyar állampolgár, vagy</w:t>
      </w:r>
    </w:p>
    <w:p w14:paraId="440EFC6A" w14:textId="77777777" w:rsidR="001D7820" w:rsidRPr="000D26F4" w:rsidRDefault="001D7820" w:rsidP="000D26F4">
      <w:pPr>
        <w:autoSpaceDE w:val="0"/>
        <w:autoSpaceDN w:val="0"/>
        <w:jc w:val="both"/>
      </w:pPr>
      <w:r w:rsidRPr="000D26F4">
        <w:t>- a középiskolai tanulmányai befejezését megelőző négy tanév közül legalább hármat nem a magyar köznevelési rendszerben végzett.</w:t>
      </w:r>
    </w:p>
    <w:p w14:paraId="0DF64BB9" w14:textId="77777777" w:rsidR="001D7820" w:rsidRPr="000D26F4" w:rsidRDefault="001D7820" w:rsidP="000D26F4">
      <w:pPr>
        <w:autoSpaceDE w:val="0"/>
        <w:autoSpaceDN w:val="0"/>
        <w:jc w:val="both"/>
      </w:pPr>
      <w:proofErr w:type="gramStart"/>
      <w:r w:rsidRPr="000D26F4">
        <w:t>Magyar</w:t>
      </w:r>
      <w:proofErr w:type="gramEnd"/>
      <w:r w:rsidRPr="000D26F4">
        <w:t xml:space="preserve"> mint idegen nyelv vizsgatárgyból kizárólag középszintű érettségi vizsgát lehet tenni.</w:t>
      </w:r>
    </w:p>
    <w:p w14:paraId="3CC3AA2F" w14:textId="77777777" w:rsidR="001D7820" w:rsidRPr="000D26F4" w:rsidRDefault="001D7820" w:rsidP="000D26F4">
      <w:pPr>
        <w:autoSpaceDE w:val="0"/>
        <w:autoSpaceDN w:val="0"/>
        <w:jc w:val="both"/>
      </w:pPr>
      <w:r w:rsidRPr="000D26F4">
        <w:t xml:space="preserve">Emellett beillesztésre kerül a Vizsgaszabályzatba az a szabályozás, miszerint ha a tanuló a középiskola utolsó évfolyamán nem tudta befejezni a tanulmányait, az adott vizsgaidőszakban rendes, javító és pótló érettségi vizsgát nem tehet. </w:t>
      </w:r>
    </w:p>
    <w:p w14:paraId="3964ACD5" w14:textId="77777777" w:rsidR="001D7820" w:rsidRPr="000D26F4" w:rsidRDefault="001D7820" w:rsidP="000D26F4">
      <w:pPr>
        <w:autoSpaceDE w:val="0"/>
        <w:autoSpaceDN w:val="0"/>
        <w:jc w:val="both"/>
      </w:pPr>
      <w:r w:rsidRPr="000D26F4">
        <w:t>Módosításra kerül az érettségi vizsgán feladatot végzők díjazása is. A Vizsgaszabályzat 60. §</w:t>
      </w:r>
      <w:proofErr w:type="spellStart"/>
      <w:r w:rsidRPr="000D26F4">
        <w:t>-ának</w:t>
      </w:r>
      <w:proofErr w:type="spellEnd"/>
      <w:r w:rsidRPr="000D26F4">
        <w:t xml:space="preserve"> módosításával bevezetésre kerül a vizsgáztatási alapdíj fogalma, amelynek összege százegyezer-ötszáz forintban került megállapításra. A Vizsgaszabályzatban felsorolt, érettségi vizsgán feladatot ellátók díjazása nem lehet kevesebb az alapdíj százalékban meghatározott összegénél.</w:t>
      </w:r>
    </w:p>
    <w:p w14:paraId="66474676" w14:textId="77777777" w:rsidR="001D7820" w:rsidRPr="000D26F4" w:rsidRDefault="001D7820" w:rsidP="000D26F4">
      <w:pPr>
        <w:autoSpaceDE w:val="0"/>
        <w:autoSpaceDN w:val="0"/>
        <w:jc w:val="both"/>
      </w:pPr>
      <w:r w:rsidRPr="000D26F4">
        <w:t>Mindemellett a Vizsgaszabályzat 1. számú mellékletében felsorolt egyes Záradékok is módosulnak 2016. január 1-jétől.</w:t>
      </w:r>
    </w:p>
    <w:p w14:paraId="576709F6" w14:textId="77777777" w:rsidR="001D7820" w:rsidRPr="000D26F4" w:rsidRDefault="001D7820" w:rsidP="000D26F4">
      <w:pPr>
        <w:autoSpaceDE w:val="0"/>
        <w:autoSpaceDN w:val="0"/>
        <w:jc w:val="both"/>
      </w:pPr>
    </w:p>
    <w:p w14:paraId="26F60E31" w14:textId="77777777" w:rsidR="001D7820" w:rsidRPr="000D26F4" w:rsidRDefault="001D7820" w:rsidP="000D26F4">
      <w:pPr>
        <w:autoSpaceDE w:val="0"/>
        <w:autoSpaceDN w:val="0"/>
        <w:jc w:val="both"/>
      </w:pPr>
      <w:r w:rsidRPr="000D26F4">
        <w:t xml:space="preserve">3) 2017. január 1-jétől lépnek hatályba a Vizsgaszabályzat 2. számú mellékletének Első és Második részében szabályozott egyes érettségi vizsgatárgyak általános vizsgakövetelményei. Az érettségi vizsga részletes követelményeiről szóló 40/2002. (V. 24.) OM rendelettel pedig 2015 júniusában – ugyancsak 2017. január 1-jei hatálybalépéssel – ezen érettségi vizsgatárgyak részletes követelményei is módosításra kerültek, ezáltal az érintett érettségi vizsgatárgyak harmonizálnak a </w:t>
      </w:r>
      <w:proofErr w:type="spellStart"/>
      <w:r w:rsidRPr="000D26F4">
        <w:t>Nat-tal</w:t>
      </w:r>
      <w:proofErr w:type="spellEnd"/>
      <w:r w:rsidRPr="000D26F4">
        <w:t xml:space="preserve"> és </w:t>
      </w:r>
      <w:r w:rsidR="00A048E1" w:rsidRPr="000D26F4">
        <w:t>a k</w:t>
      </w:r>
      <w:r w:rsidRPr="000D26F4">
        <w:t>erettantervi rendelettel.</w:t>
      </w:r>
    </w:p>
    <w:p w14:paraId="488B2FE3" w14:textId="77777777" w:rsidR="00607616" w:rsidRPr="000D26F4" w:rsidRDefault="00607616" w:rsidP="000D26F4">
      <w:pPr>
        <w:autoSpaceDE w:val="0"/>
        <w:autoSpaceDN w:val="0"/>
        <w:adjustRightInd w:val="0"/>
        <w:rPr>
          <w:b/>
        </w:rPr>
      </w:pPr>
    </w:p>
    <w:p w14:paraId="1EB8F940" w14:textId="77777777" w:rsidR="00607616" w:rsidRPr="000D26F4" w:rsidRDefault="00B932C8" w:rsidP="000D26F4">
      <w:pPr>
        <w:pStyle w:val="Cmsor1"/>
      </w:pPr>
      <w:bookmarkStart w:id="84" w:name="_Toc427486232"/>
      <w:bookmarkStart w:id="85" w:name="_Toc427486676"/>
      <w:bookmarkStart w:id="86" w:name="_Toc427486783"/>
      <w:r>
        <w:br w:type="page"/>
      </w:r>
      <w:bookmarkStart w:id="87" w:name="_Toc428277781"/>
      <w:r w:rsidR="002A65CA" w:rsidRPr="000D26F4">
        <w:lastRenderedPageBreak/>
        <w:t>IX</w:t>
      </w:r>
      <w:r w:rsidR="00607616" w:rsidRPr="000D26F4">
        <w:t>. Köznevelési tárgyú miniszteri rendeletek módosítása</w:t>
      </w:r>
      <w:bookmarkEnd w:id="84"/>
      <w:bookmarkEnd w:id="85"/>
      <w:bookmarkEnd w:id="86"/>
      <w:bookmarkEnd w:id="87"/>
    </w:p>
    <w:p w14:paraId="393EC14D" w14:textId="77777777" w:rsidR="008A0859" w:rsidRPr="000D26F4" w:rsidRDefault="001D7820" w:rsidP="00EB1808">
      <w:pPr>
        <w:pStyle w:val="Cmsor2"/>
        <w:rPr>
          <w:rFonts w:eastAsia="Calibri"/>
          <w:lang w:eastAsia="en-US"/>
        </w:rPr>
      </w:pPr>
      <w:bookmarkStart w:id="88" w:name="_Toc427486677"/>
      <w:bookmarkStart w:id="89" w:name="_Toc427486784"/>
      <w:bookmarkStart w:id="90" w:name="_Toc428277782"/>
      <w:r w:rsidRPr="000D26F4">
        <w:t>IX</w:t>
      </w:r>
      <w:r w:rsidR="00E7120F" w:rsidRPr="000D26F4">
        <w:t>.</w:t>
      </w:r>
      <w:r w:rsidR="0081125F" w:rsidRPr="000D26F4">
        <w:t>1.</w:t>
      </w:r>
      <w:r w:rsidR="00E7120F" w:rsidRPr="000D26F4">
        <w:t xml:space="preserve"> </w:t>
      </w:r>
      <w:r w:rsidR="008A0859" w:rsidRPr="000D26F4">
        <w:rPr>
          <w:rFonts w:eastAsia="Calibri"/>
          <w:lang w:eastAsia="en-US"/>
        </w:rPr>
        <w:t>A nevelési-oktatási intézmények működéséről és a köznevelési intézmények</w:t>
      </w:r>
      <w:r w:rsidR="00E7120F" w:rsidRPr="000D26F4">
        <w:rPr>
          <w:rFonts w:eastAsia="Calibri"/>
          <w:lang w:eastAsia="en-US"/>
        </w:rPr>
        <w:t xml:space="preserve"> </w:t>
      </w:r>
      <w:r w:rsidR="008A0859" w:rsidRPr="000D26F4">
        <w:rPr>
          <w:rFonts w:eastAsia="Calibri"/>
          <w:lang w:eastAsia="en-US"/>
        </w:rPr>
        <w:t>névhasználatáról szóló 20/2012. (VIII. 31.) EMMI rendeletet módosítás</w:t>
      </w:r>
      <w:r w:rsidR="0069342F">
        <w:rPr>
          <w:rFonts w:eastAsia="Calibri"/>
          <w:lang w:eastAsia="en-US"/>
        </w:rPr>
        <w:t>a (a továbbiakban: EMMI rendelet)</w:t>
      </w:r>
      <w:bookmarkEnd w:id="88"/>
      <w:bookmarkEnd w:id="89"/>
      <w:bookmarkEnd w:id="90"/>
    </w:p>
    <w:p w14:paraId="378A7187" w14:textId="77777777" w:rsidR="00DF0A43" w:rsidRPr="000D26F4" w:rsidRDefault="00DF0A43" w:rsidP="000D26F4">
      <w:pPr>
        <w:jc w:val="both"/>
        <w:rPr>
          <w:rFonts w:eastAsia="Calibri"/>
          <w:b/>
          <w:bCs/>
          <w:lang w:eastAsia="en-US"/>
        </w:rPr>
      </w:pPr>
    </w:p>
    <w:p w14:paraId="5532179E" w14:textId="2DAD56B9" w:rsidR="007C7A4E" w:rsidRPr="000D26F4" w:rsidRDefault="00DF0A43" w:rsidP="000D26F4">
      <w:pPr>
        <w:jc w:val="both"/>
        <w:rPr>
          <w:bCs/>
          <w:i/>
        </w:rPr>
      </w:pPr>
      <w:r w:rsidRPr="000D26F4">
        <w:rPr>
          <w:rFonts w:eastAsia="Calibri"/>
          <w:bCs/>
          <w:lang w:eastAsia="en-US"/>
        </w:rPr>
        <w:t xml:space="preserve">Az EMMI rendeletet a múlt tanévben először az egyes köznevelési tárgyú miniszteri rendeletek módosításáról szóló </w:t>
      </w:r>
      <w:r w:rsidR="0081125F" w:rsidRPr="000D26F4">
        <w:rPr>
          <w:rFonts w:eastAsia="Calibri"/>
          <w:bCs/>
          <w:lang w:eastAsia="en-US"/>
        </w:rPr>
        <w:t>45/2014. (X. 27.) EMMI rendelet</w:t>
      </w:r>
      <w:r w:rsidRPr="000D26F4">
        <w:rPr>
          <w:rFonts w:eastAsia="Calibri"/>
          <w:bCs/>
          <w:lang w:eastAsia="en-US"/>
        </w:rPr>
        <w:t xml:space="preserve"> módosította.</w:t>
      </w:r>
      <w:r w:rsidRPr="000D26F4">
        <w:rPr>
          <w:bCs/>
        </w:rPr>
        <w:t xml:space="preserve"> Az EMMI rendelet módosításának egyik legfőbb célja volt a köznevelés rendszerén belül zajló fizikai mérések új rendszerének kialakításához szükséges módosítások, kiegészítések végrehajtása.</w:t>
      </w:r>
      <w:r w:rsidRPr="000D26F4">
        <w:t xml:space="preserve"> </w:t>
      </w:r>
      <w:r w:rsidRPr="000D26F4">
        <w:rPr>
          <w:bCs/>
        </w:rPr>
        <w:t xml:space="preserve">Az országos mérésekkel, így a fizikai állapot mérésével kapcsolatos fő szabályokat </w:t>
      </w:r>
      <w:r w:rsidR="00A5155E">
        <w:rPr>
          <w:bCs/>
        </w:rPr>
        <w:t>az</w:t>
      </w:r>
      <w:r w:rsidRPr="000D26F4">
        <w:rPr>
          <w:bCs/>
        </w:rPr>
        <w:t xml:space="preserve"> </w:t>
      </w:r>
      <w:proofErr w:type="spellStart"/>
      <w:r w:rsidRPr="000D26F4">
        <w:rPr>
          <w:bCs/>
        </w:rPr>
        <w:t>Nkt</w:t>
      </w:r>
      <w:proofErr w:type="spellEnd"/>
      <w:r w:rsidRPr="000D26F4">
        <w:rPr>
          <w:bCs/>
        </w:rPr>
        <w:t>. 80. §</w:t>
      </w:r>
      <w:proofErr w:type="spellStart"/>
      <w:r w:rsidRPr="000D26F4">
        <w:rPr>
          <w:bCs/>
        </w:rPr>
        <w:t>-a</w:t>
      </w:r>
      <w:proofErr w:type="spellEnd"/>
      <w:r w:rsidRPr="000D26F4">
        <w:rPr>
          <w:bCs/>
        </w:rPr>
        <w:t xml:space="preserve"> tartalmazza. Az </w:t>
      </w:r>
      <w:proofErr w:type="spellStart"/>
      <w:r w:rsidRPr="000D26F4">
        <w:rPr>
          <w:bCs/>
        </w:rPr>
        <w:t>Nkt</w:t>
      </w:r>
      <w:proofErr w:type="spellEnd"/>
      <w:r w:rsidRPr="000D26F4">
        <w:rPr>
          <w:bCs/>
        </w:rPr>
        <w:t xml:space="preserve">. értelmében az oktatásért felelős miniszter gondoskodik az országos mérési feladatok ellátása körében a nevelési-oktatási intézményekben folyó pedagógiai tevékenységek méréséről, értékeléséről, továbbá a tanulók fizikai állapotának méréséről.  </w:t>
      </w:r>
      <w:r w:rsidR="007C7A4E" w:rsidRPr="000D26F4">
        <w:rPr>
          <w:bCs/>
        </w:rPr>
        <w:t xml:space="preserve">A tanulók fizikai állapotát rögzítő rendszer a Nemzeti Egységes Tanulói Fittségi Teszt (NETFIT), amely a tanulók fizikai fittségi mérésének adatait rögzíti. A NETFIT a rendelet 4. mellékletben meghatározott tartalmi keret szerinti informatikai alapú diagnosztikus értékelő rendszer. A NETFIT rendszerbe azonosításra alkalmatlan módon feltöltött tanulói eredményeket a </w:t>
      </w:r>
      <w:proofErr w:type="spellStart"/>
      <w:r w:rsidR="007C7A4E" w:rsidRPr="000D26F4">
        <w:rPr>
          <w:bCs/>
        </w:rPr>
        <w:t>NETFIT-et</w:t>
      </w:r>
      <w:proofErr w:type="spellEnd"/>
      <w:r w:rsidR="007C7A4E" w:rsidRPr="000D26F4">
        <w:rPr>
          <w:bCs/>
        </w:rPr>
        <w:t xml:space="preserve"> támogató informatikai alapú diagnosztikus értékelő rendszer automatikusan </w:t>
      </w:r>
      <w:r w:rsidR="00F90B4D">
        <w:rPr>
          <w:bCs/>
        </w:rPr>
        <w:t>feldolgozza.</w:t>
      </w:r>
      <w:r w:rsidR="007C7A4E" w:rsidRPr="000D26F4">
        <w:rPr>
          <w:bCs/>
          <w:i/>
        </w:rPr>
        <w:t xml:space="preserve"> </w:t>
      </w:r>
    </w:p>
    <w:p w14:paraId="7DC0DE7D" w14:textId="7CAD9C9E" w:rsidR="00DF0A43" w:rsidRPr="000D26F4" w:rsidRDefault="00DF0A43" w:rsidP="000D26F4">
      <w:pPr>
        <w:jc w:val="both"/>
        <w:rPr>
          <w:bCs/>
        </w:rPr>
      </w:pPr>
      <w:r w:rsidRPr="000D26F4">
        <w:rPr>
          <w:bCs/>
        </w:rPr>
        <w:t xml:space="preserve">Az </w:t>
      </w:r>
      <w:proofErr w:type="spellStart"/>
      <w:r w:rsidRPr="000D26F4">
        <w:rPr>
          <w:bCs/>
        </w:rPr>
        <w:t>Nkt</w:t>
      </w:r>
      <w:proofErr w:type="spellEnd"/>
      <w:r w:rsidRPr="000D26F4">
        <w:rPr>
          <w:bCs/>
        </w:rPr>
        <w:t>. felhatalmazást ad a köznevelési intézmény számára, hogy több egyéb adat mellett nyilvántartsa a mérések során keletkezett, az adott tanulóval kapcsolatos adatokat. Az országo</w:t>
      </w:r>
      <w:r w:rsidR="003E72BA">
        <w:rPr>
          <w:bCs/>
        </w:rPr>
        <w:t xml:space="preserve">s méréshez az Oktatási Hivatal </w:t>
      </w:r>
      <w:r w:rsidRPr="000D26F4">
        <w:rPr>
          <w:bCs/>
        </w:rPr>
        <w:t xml:space="preserve">által központilag előállított mérési azonosító kerül az iskolák számára generálásra az </w:t>
      </w:r>
      <w:proofErr w:type="spellStart"/>
      <w:r w:rsidRPr="000D26F4">
        <w:rPr>
          <w:bCs/>
        </w:rPr>
        <w:t>Nkt.-ban</w:t>
      </w:r>
      <w:proofErr w:type="spellEnd"/>
      <w:r w:rsidRPr="000D26F4">
        <w:rPr>
          <w:bCs/>
        </w:rPr>
        <w:t xml:space="preserve"> meghatározott rendelkezések alapján, amely a köznevelés információs rendszerén keresztül kerül az iskolák számára kiosztásra. Az </w:t>
      </w:r>
      <w:proofErr w:type="spellStart"/>
      <w:r w:rsidRPr="000D26F4">
        <w:rPr>
          <w:bCs/>
        </w:rPr>
        <w:t>Nkt</w:t>
      </w:r>
      <w:proofErr w:type="spellEnd"/>
      <w:r w:rsidRPr="000D26F4">
        <w:rPr>
          <w:bCs/>
        </w:rPr>
        <w:t xml:space="preserve">. ad felhatalmazást az iskolák részére a mérések során szerzett adatok feldolgozására. A Hivatal az iskoláktól így visszakapott, az iskolán kívül nem azonosítható, iskolai és évfolyam szintű mérési adatokat az érintett tanulók és szüleik részére az iskolák bevonásával, a mérési azonosító alapján történő egyéni hozzáférés biztosításával megtekinthetővé teszi a honlapján. Az iskolák a Hivatal által rendelkezésre bocsátott informatikai rendszeren keresztül szolgáltatnak adatot a Hivatal részére. Ezen adatok hitelességéért az iskola vezetője felelős. Az iskola által elvégzett adatfelvétel és adatösszesítés után a Hivatal összeállítja az országos mutatókat, és az országos mérések eredményeit megküldi a mérésben részt vevő összes iskola fenntartója részére. </w:t>
      </w:r>
    </w:p>
    <w:p w14:paraId="6B24564C" w14:textId="77777777" w:rsidR="00430550" w:rsidRPr="000D26F4" w:rsidRDefault="00430550" w:rsidP="000D26F4">
      <w:pPr>
        <w:keepNext/>
        <w:jc w:val="both"/>
      </w:pPr>
    </w:p>
    <w:p w14:paraId="6C0F893C" w14:textId="77777777" w:rsidR="00DF0A43" w:rsidRPr="000D26F4" w:rsidRDefault="00DF0A43" w:rsidP="000D26F4">
      <w:pPr>
        <w:keepNext/>
        <w:jc w:val="both"/>
      </w:pPr>
      <w:r w:rsidRPr="000D26F4">
        <w:t>A Nemzeti alaptanterv kiadásáról, bevezetéséről és alkalmazásáról szóló 110/2012. (VI. 4.) Korm. rendelet hatályba lépésével változás történt az Arany János Programok elnevezésében, az EMMI rendelet módosítása biztosítja a jogszabályokban az elnevezés használatának koherenciáját.</w:t>
      </w:r>
    </w:p>
    <w:p w14:paraId="2B10A4BB" w14:textId="77777777" w:rsidR="009F77C6" w:rsidRPr="000D26F4" w:rsidRDefault="009F77C6" w:rsidP="000D26F4">
      <w:pPr>
        <w:keepNext/>
        <w:jc w:val="both"/>
      </w:pPr>
    </w:p>
    <w:p w14:paraId="388C5CFF" w14:textId="77777777" w:rsidR="00DF0A43" w:rsidRPr="000D26F4" w:rsidRDefault="00DF0A43" w:rsidP="000D26F4">
      <w:pPr>
        <w:keepNext/>
        <w:jc w:val="both"/>
        <w:rPr>
          <w:bCs/>
        </w:rPr>
      </w:pPr>
      <w:r w:rsidRPr="000D26F4">
        <w:t xml:space="preserve">Az EMMI rendelet módosítását indokolta még az is, hogy </w:t>
      </w:r>
      <w:r w:rsidRPr="000D26F4">
        <w:rPr>
          <w:bCs/>
        </w:rPr>
        <w:t>a gyermekek védelméről és a gyámügyi igazgatásról</w:t>
      </w:r>
      <w:r w:rsidRPr="000D26F4">
        <w:t xml:space="preserve"> szóló </w:t>
      </w:r>
      <w:r w:rsidRPr="000D26F4">
        <w:rPr>
          <w:bCs/>
        </w:rPr>
        <w:t xml:space="preserve">1997. évi XXXI. törvény 2013. szeptember 1-jétől módosította a hátrányos helyzet és a halmozottan hátrányos helyzet definícióját. A definíció módosításával az addigi halmozottan hátrányos helyzet feltételei váltak a hátrányos helyzet fogalmának feltételévé. </w:t>
      </w:r>
    </w:p>
    <w:p w14:paraId="7BD86BEA" w14:textId="77777777" w:rsidR="002E50F4" w:rsidRPr="000D26F4" w:rsidRDefault="002E50F4" w:rsidP="000D26F4">
      <w:pPr>
        <w:keepNext/>
        <w:jc w:val="both"/>
        <w:rPr>
          <w:bCs/>
        </w:rPr>
      </w:pPr>
    </w:p>
    <w:p w14:paraId="38B0E293" w14:textId="2B5E4A51" w:rsidR="003E72BA" w:rsidRDefault="002E50F4" w:rsidP="000D26F4">
      <w:pPr>
        <w:jc w:val="both"/>
        <w:rPr>
          <w:rFonts w:eastAsia="Calibri"/>
          <w:bCs/>
          <w:lang w:eastAsia="en-US"/>
        </w:rPr>
      </w:pPr>
      <w:r w:rsidRPr="000D26F4">
        <w:rPr>
          <w:rFonts w:eastAsia="Calibri"/>
          <w:bCs/>
          <w:lang w:eastAsia="en-US"/>
        </w:rPr>
        <w:t>Az EMMI rendeletet módosította még a</w:t>
      </w:r>
      <w:r w:rsidR="003E72BA">
        <w:rPr>
          <w:rFonts w:eastAsia="Calibri"/>
          <w:bCs/>
          <w:lang w:eastAsia="en-US"/>
        </w:rPr>
        <w:t>z elmúlt</w:t>
      </w:r>
      <w:r w:rsidRPr="000D26F4">
        <w:rPr>
          <w:rFonts w:eastAsia="Calibri"/>
          <w:bCs/>
          <w:lang w:eastAsia="en-US"/>
        </w:rPr>
        <w:t xml:space="preserve"> tanév során </w:t>
      </w:r>
    </w:p>
    <w:p w14:paraId="74F0F0E6" w14:textId="5B55D513" w:rsidR="003E72BA" w:rsidRDefault="003E72BA" w:rsidP="000D26F4">
      <w:pPr>
        <w:jc w:val="both"/>
        <w:rPr>
          <w:rFonts w:eastAsia="Calibri"/>
          <w:bCs/>
          <w:lang w:eastAsia="en-US"/>
        </w:rPr>
      </w:pPr>
      <w:r>
        <w:rPr>
          <w:rFonts w:eastAsia="Calibri"/>
          <w:bCs/>
          <w:lang w:eastAsia="en-US"/>
        </w:rPr>
        <w:lastRenderedPageBreak/>
        <w:t xml:space="preserve">- a </w:t>
      </w:r>
      <w:r w:rsidR="002E50F4" w:rsidRPr="000D26F4">
        <w:rPr>
          <w:rFonts w:eastAsia="Calibri"/>
          <w:bCs/>
          <w:lang w:eastAsia="en-US"/>
        </w:rPr>
        <w:t xml:space="preserve">22/2015. (IV. 21.) EMMI rendelet a nevelési-oktatási intézmények működéséről és a köznevelési intézmények névhasználatáról szóló 20/2012. (VIII. 31.) EMMI rendelet módosításáról, valamint </w:t>
      </w:r>
    </w:p>
    <w:p w14:paraId="5A569D0A" w14:textId="77777777" w:rsidR="002E50F4" w:rsidRPr="000D26F4" w:rsidRDefault="003E72BA" w:rsidP="000D26F4">
      <w:pPr>
        <w:jc w:val="both"/>
        <w:rPr>
          <w:b/>
        </w:rPr>
      </w:pPr>
      <w:r>
        <w:rPr>
          <w:rFonts w:eastAsia="Calibri"/>
          <w:bCs/>
          <w:lang w:eastAsia="en-US"/>
        </w:rPr>
        <w:t xml:space="preserve">- </w:t>
      </w:r>
      <w:r w:rsidR="002E50F4" w:rsidRPr="000D26F4">
        <w:rPr>
          <w:rFonts w:eastAsia="Calibri"/>
          <w:bCs/>
          <w:lang w:eastAsia="en-US"/>
        </w:rPr>
        <w:t>32/2015. (VI. 19.) EMMI rendelet a nevelési-oktatási intézmények működéséről és a köznevelési intézmények névhasználatáról szóló 20/2012. (VIII. 31.) EMMI rendelet módosításáról.</w:t>
      </w:r>
      <w:r w:rsidR="002E50F4" w:rsidRPr="000D26F4">
        <w:rPr>
          <w:b/>
        </w:rPr>
        <w:t xml:space="preserve"> </w:t>
      </w:r>
    </w:p>
    <w:p w14:paraId="47D381A4" w14:textId="77777777" w:rsidR="00430550" w:rsidRPr="000D26F4" w:rsidRDefault="00430550" w:rsidP="000D26F4">
      <w:pPr>
        <w:jc w:val="both"/>
        <w:rPr>
          <w:rFonts w:eastAsia="Calibri"/>
          <w:b/>
          <w:bCs/>
          <w:lang w:eastAsia="en-US"/>
        </w:rPr>
      </w:pPr>
    </w:p>
    <w:p w14:paraId="182157D5" w14:textId="65C4184C" w:rsidR="006D4E38" w:rsidRPr="000D26F4" w:rsidRDefault="003E72BA" w:rsidP="000D26F4">
      <w:pPr>
        <w:jc w:val="both"/>
      </w:pPr>
      <w:r>
        <w:t xml:space="preserve">Az </w:t>
      </w:r>
      <w:r w:rsidR="00430550" w:rsidRPr="000D26F4">
        <w:t>utóbbi módosítás</w:t>
      </w:r>
      <w:r>
        <w:t>t</w:t>
      </w:r>
      <w:r w:rsidR="00430550" w:rsidRPr="000D26F4">
        <w:t xml:space="preserve"> </w:t>
      </w:r>
      <w:r w:rsidR="00F90B4D">
        <w:t xml:space="preserve">az </w:t>
      </w:r>
      <w:proofErr w:type="spellStart"/>
      <w:r w:rsidR="00F90B4D">
        <w:t>Nkt</w:t>
      </w:r>
      <w:proofErr w:type="spellEnd"/>
      <w:r w:rsidR="00F90B4D">
        <w:t>.</w:t>
      </w:r>
      <w:r w:rsidR="006D4E38" w:rsidRPr="000D26F4">
        <w:t xml:space="preserve"> egyes, a törvényi szintet feltétlenül nem igénylő rendelkezéseinek végrehajtási jogszabályba építése tette szükségessé. </w:t>
      </w:r>
    </w:p>
    <w:p w14:paraId="52334565" w14:textId="77777777" w:rsidR="006D4E38" w:rsidRPr="000D26F4" w:rsidRDefault="006D4E38" w:rsidP="000D26F4">
      <w:pPr>
        <w:jc w:val="both"/>
      </w:pPr>
      <w:r w:rsidRPr="000D26F4">
        <w:t xml:space="preserve">A módosítás döntően azokat a rendelkezéseket emelte át a köznevelésről szóló törvényből a miniszteri rendeletbe, amelyek 2015. június 15-ével hatályukat vesztették. A törvényi keretszabályozás és a végrehajtási rendeleti szintű előírások szétválasztásával a jelenleginél </w:t>
      </w:r>
      <w:proofErr w:type="spellStart"/>
      <w:r w:rsidRPr="000D26F4">
        <w:t>egyértelműbbé</w:t>
      </w:r>
      <w:proofErr w:type="spellEnd"/>
      <w:r w:rsidRPr="000D26F4">
        <w:t xml:space="preserve"> és hatékonyabbá válik a jogalkalmazás a nevelési-oktatási feladatok ellátásában részt vevők számára. </w:t>
      </w:r>
    </w:p>
    <w:p w14:paraId="13FA0451" w14:textId="77777777" w:rsidR="006D4E38" w:rsidRPr="000D26F4" w:rsidRDefault="006D4E38" w:rsidP="000D26F4">
      <w:pPr>
        <w:keepLines/>
        <w:jc w:val="both"/>
      </w:pPr>
    </w:p>
    <w:p w14:paraId="79845BFB" w14:textId="77777777" w:rsidR="006D4E38" w:rsidRPr="000D26F4" w:rsidRDefault="006D4E38" w:rsidP="000D26F4">
      <w:pPr>
        <w:keepLines/>
        <w:jc w:val="both"/>
      </w:pPr>
      <w:r w:rsidRPr="000D26F4">
        <w:t xml:space="preserve">A jogszabályban helyet kaptak </w:t>
      </w:r>
    </w:p>
    <w:p w14:paraId="65C9B41A" w14:textId="77777777" w:rsidR="006D4E38" w:rsidRPr="000D26F4" w:rsidRDefault="006D4E38" w:rsidP="000D26F4">
      <w:pPr>
        <w:keepLines/>
        <w:numPr>
          <w:ilvl w:val="0"/>
          <w:numId w:val="12"/>
        </w:numPr>
        <w:contextualSpacing/>
        <w:jc w:val="both"/>
      </w:pPr>
      <w:r w:rsidRPr="000D26F4">
        <w:t xml:space="preserve">az óvodai felvétellel (életvitelszerű ott lakás fogalma), </w:t>
      </w:r>
    </w:p>
    <w:p w14:paraId="060F3678" w14:textId="77777777" w:rsidR="006D4E38" w:rsidRPr="000D26F4" w:rsidRDefault="006D4E38" w:rsidP="000D26F4">
      <w:pPr>
        <w:keepLines/>
        <w:numPr>
          <w:ilvl w:val="0"/>
          <w:numId w:val="12"/>
        </w:numPr>
        <w:contextualSpacing/>
        <w:jc w:val="both"/>
      </w:pPr>
      <w:r w:rsidRPr="000D26F4">
        <w:t xml:space="preserve">a tanulói fegyelmi eljárással (eljárási szabályok), </w:t>
      </w:r>
    </w:p>
    <w:p w14:paraId="10A95816" w14:textId="77777777" w:rsidR="006D4E38" w:rsidRPr="000D26F4" w:rsidRDefault="006D4E38" w:rsidP="000D26F4">
      <w:pPr>
        <w:keepLines/>
        <w:numPr>
          <w:ilvl w:val="0"/>
          <w:numId w:val="12"/>
        </w:numPr>
        <w:contextualSpacing/>
        <w:jc w:val="both"/>
      </w:pPr>
      <w:r w:rsidRPr="000D26F4">
        <w:t xml:space="preserve">a szakmai munkaközösséggel, </w:t>
      </w:r>
    </w:p>
    <w:p w14:paraId="4BA50A33" w14:textId="77777777" w:rsidR="006D4E38" w:rsidRPr="000D26F4" w:rsidRDefault="006D4E38" w:rsidP="000D26F4">
      <w:pPr>
        <w:keepLines/>
        <w:numPr>
          <w:ilvl w:val="0"/>
          <w:numId w:val="12"/>
        </w:numPr>
        <w:contextualSpacing/>
        <w:jc w:val="both"/>
      </w:pPr>
      <w:r w:rsidRPr="000D26F4">
        <w:t xml:space="preserve">a pedagógiai-szakmai ellenőrzéssel, </w:t>
      </w:r>
    </w:p>
    <w:p w14:paraId="158527F0" w14:textId="77777777" w:rsidR="006D4E38" w:rsidRPr="000D26F4" w:rsidRDefault="006D4E38" w:rsidP="000D26F4">
      <w:pPr>
        <w:keepLines/>
        <w:numPr>
          <w:ilvl w:val="0"/>
          <w:numId w:val="12"/>
        </w:numPr>
        <w:contextualSpacing/>
        <w:jc w:val="both"/>
      </w:pPr>
      <w:r w:rsidRPr="000D26F4">
        <w:t>az egyházi, magán és nemzetiségi önkormányzati fenntartású nevelési-oktatási intézmények nyilvántartásba vételével és működési engedélyezésével, valamint</w:t>
      </w:r>
    </w:p>
    <w:p w14:paraId="3059DAC2" w14:textId="77777777" w:rsidR="006D4E38" w:rsidRPr="000D26F4" w:rsidRDefault="006D4E38" w:rsidP="000D26F4">
      <w:pPr>
        <w:keepLines/>
        <w:numPr>
          <w:ilvl w:val="0"/>
          <w:numId w:val="12"/>
        </w:numPr>
        <w:contextualSpacing/>
        <w:jc w:val="both"/>
      </w:pPr>
      <w:r w:rsidRPr="000D26F4">
        <w:t xml:space="preserve">a Köznevelési Hídprogramokkal </w:t>
      </w:r>
    </w:p>
    <w:p w14:paraId="022A23A4" w14:textId="2EE500C4" w:rsidR="006D4E38" w:rsidRPr="000D26F4" w:rsidRDefault="006D4E38" w:rsidP="000D26F4">
      <w:pPr>
        <w:keepLines/>
        <w:jc w:val="both"/>
      </w:pPr>
      <w:proofErr w:type="gramStart"/>
      <w:r w:rsidRPr="000D26F4">
        <w:t>kapcsolatos</w:t>
      </w:r>
      <w:proofErr w:type="gramEnd"/>
      <w:r w:rsidRPr="000D26F4">
        <w:t>, korábban törvényi szintű rendelkezések.</w:t>
      </w:r>
    </w:p>
    <w:p w14:paraId="25A5F1EB" w14:textId="77777777" w:rsidR="006D4E38" w:rsidRPr="000D26F4" w:rsidRDefault="006D4E38" w:rsidP="000D26F4">
      <w:pPr>
        <w:keepLines/>
        <w:jc w:val="both"/>
      </w:pPr>
    </w:p>
    <w:p w14:paraId="6A3E85B5" w14:textId="225B1AEC" w:rsidR="006D4E38" w:rsidRPr="000D26F4" w:rsidRDefault="006D4E38" w:rsidP="000D26F4">
      <w:pPr>
        <w:keepLines/>
        <w:jc w:val="both"/>
      </w:pPr>
      <w:r w:rsidRPr="000D26F4">
        <w:t xml:space="preserve">Módosultak </w:t>
      </w:r>
      <w:r w:rsidR="00F90B4D">
        <w:t>az EMMI rendelet</w:t>
      </w:r>
      <w:r w:rsidRPr="000D26F4">
        <w:t xml:space="preserve"> névhasználati szabályai is, amelyek közé beépültek a szakképzési reform részeként 2015. július 1-jével létrejövő szakképzési centrumok elnevezésével kapcsolatos rendelkezések.</w:t>
      </w:r>
    </w:p>
    <w:p w14:paraId="7B9C7094" w14:textId="77777777" w:rsidR="006D4E38" w:rsidRPr="000D26F4" w:rsidRDefault="006D4E38" w:rsidP="000D26F4"/>
    <w:p w14:paraId="3B97D953" w14:textId="77777777" w:rsidR="006D4E38" w:rsidRPr="000D26F4" w:rsidRDefault="006D4E38" w:rsidP="000D26F4">
      <w:pPr>
        <w:jc w:val="both"/>
      </w:pPr>
      <w:r w:rsidRPr="000D26F4">
        <w:t>Az esélyteremtést szolgáló célkitűzések megvalósítása érdekében a képesség-kibontakoztató és az integrációs felkészítéssel kapcsolatos rendelkezések kiegészültek az oktatás-szervezés alapelvével, illetve a célkitűzést szolgáló leglényegesebb szakmai tartalmakkal.</w:t>
      </w:r>
    </w:p>
    <w:p w14:paraId="4B790CDC" w14:textId="77777777" w:rsidR="00402C6F" w:rsidRPr="000D26F4" w:rsidRDefault="00402C6F" w:rsidP="000D26F4">
      <w:pPr>
        <w:jc w:val="both"/>
      </w:pPr>
    </w:p>
    <w:p w14:paraId="7DEF273D" w14:textId="77777777" w:rsidR="00402C6F" w:rsidRPr="000D26F4" w:rsidRDefault="00402C6F" w:rsidP="000D26F4">
      <w:pPr>
        <w:jc w:val="both"/>
      </w:pPr>
      <w:r w:rsidRPr="000D26F4">
        <w:t xml:space="preserve">A módosítás meghatározza a kötelező felvételt biztosító iskola vonatkozásában az </w:t>
      </w:r>
      <w:r w:rsidRPr="000D26F4">
        <w:rPr>
          <w:b/>
          <w:bCs/>
        </w:rPr>
        <w:t>életvitelszerű ott lakás</w:t>
      </w:r>
      <w:r w:rsidRPr="000D26F4">
        <w:t xml:space="preserve"> fogalmát. Ez az iskola felvételi körzetében való lakóhelyet, ennek hiányában tartózkodási helyet jelenti. </w:t>
      </w:r>
    </w:p>
    <w:p w14:paraId="5AC14EC3" w14:textId="77777777" w:rsidR="00402C6F" w:rsidRPr="000D26F4" w:rsidRDefault="00402C6F" w:rsidP="000D26F4">
      <w:pPr>
        <w:jc w:val="both"/>
      </w:pPr>
    </w:p>
    <w:p w14:paraId="44F77591" w14:textId="1C24A0A9" w:rsidR="00402C6F" w:rsidRPr="000D26F4" w:rsidRDefault="00402C6F" w:rsidP="000D26F4">
      <w:pPr>
        <w:jc w:val="both"/>
      </w:pPr>
      <w:r w:rsidRPr="000D26F4">
        <w:t xml:space="preserve">Gyermekvédelmi vonatkozású rendelkezések is helyet kaptak a módosításban. E körbe tartozik az </w:t>
      </w:r>
      <w:r w:rsidRPr="000D26F4">
        <w:rPr>
          <w:b/>
          <w:bCs/>
        </w:rPr>
        <w:t>ideiglenes vendégtanulói jogviszony fogalmának a létrehozása</w:t>
      </w:r>
      <w:r w:rsidRPr="000D26F4">
        <w:t xml:space="preserve">, amely a krízisközpontban elhelyezett gyermek, tanuló tanulmányaink ideiglenes folytatását jogszerű keretek között teszi lehetővé. A miniszteri rendelet meghatározza e jogviszony sajátos jellemzőit is. </w:t>
      </w:r>
    </w:p>
    <w:p w14:paraId="646616A3" w14:textId="77777777" w:rsidR="00402C6F" w:rsidRPr="000D26F4" w:rsidRDefault="00402C6F" w:rsidP="000D26F4">
      <w:pPr>
        <w:jc w:val="both"/>
      </w:pPr>
    </w:p>
    <w:p w14:paraId="3B7F58B0" w14:textId="77777777" w:rsidR="00402C6F" w:rsidRPr="000D26F4" w:rsidRDefault="00402C6F" w:rsidP="000D26F4">
      <w:pPr>
        <w:jc w:val="both"/>
      </w:pPr>
      <w:r w:rsidRPr="000D26F4">
        <w:t>Szintén gyermekvédelmi vonatkozásúak a magántanulói kérelmekkel kapcsolatos új rendelkezések is.</w:t>
      </w:r>
    </w:p>
    <w:p w14:paraId="1F7A19E0" w14:textId="77777777" w:rsidR="009C6E38" w:rsidRPr="000D26F4" w:rsidRDefault="009C6E38" w:rsidP="000D26F4">
      <w:pPr>
        <w:jc w:val="both"/>
        <w:rPr>
          <w:rFonts w:eastAsia="Calibri"/>
          <w:b/>
          <w:bCs/>
          <w:lang w:eastAsia="en-US"/>
        </w:rPr>
      </w:pPr>
    </w:p>
    <w:p w14:paraId="2A3F7A39" w14:textId="77777777" w:rsidR="009C6E38" w:rsidRPr="000D26F4" w:rsidRDefault="002A65CA" w:rsidP="00EB1808">
      <w:pPr>
        <w:pStyle w:val="Cmsor2"/>
        <w:rPr>
          <w:rFonts w:eastAsia="Calibri"/>
          <w:lang w:eastAsia="en-US"/>
        </w:rPr>
      </w:pPr>
      <w:bookmarkStart w:id="91" w:name="_Toc427486678"/>
      <w:bookmarkStart w:id="92" w:name="_Toc427486785"/>
      <w:bookmarkStart w:id="93" w:name="_Toc428277783"/>
      <w:r w:rsidRPr="000D26F4">
        <w:rPr>
          <w:rFonts w:eastAsia="Calibri"/>
          <w:lang w:eastAsia="en-US"/>
        </w:rPr>
        <w:lastRenderedPageBreak/>
        <w:t>IX</w:t>
      </w:r>
      <w:r w:rsidR="009C6E38" w:rsidRPr="000D26F4">
        <w:rPr>
          <w:rFonts w:eastAsia="Calibri"/>
          <w:lang w:eastAsia="en-US"/>
        </w:rPr>
        <w:t>.2.</w:t>
      </w:r>
      <w:r w:rsidR="009C6E38" w:rsidRPr="000D26F4">
        <w:t xml:space="preserve"> </w:t>
      </w:r>
      <w:r w:rsidR="00B932C8">
        <w:t>A</w:t>
      </w:r>
      <w:r w:rsidR="009C6E38" w:rsidRPr="000D26F4">
        <w:rPr>
          <w:rFonts w:eastAsia="Calibri"/>
          <w:lang w:eastAsia="en-US"/>
        </w:rPr>
        <w:t xml:space="preserve"> pedagógiai-szakmai szolgáltatásokról, a pedagógiai-szakmai szolgáltatásokat ellátó intézményekről és a pedagógiai-szakmai szolgáltatásokban való közreműködés feltételeiről szóló 48/2012. (XII. 12.) EMMI rendelet</w:t>
      </w:r>
      <w:bookmarkEnd w:id="91"/>
      <w:bookmarkEnd w:id="92"/>
      <w:bookmarkEnd w:id="93"/>
    </w:p>
    <w:p w14:paraId="604099FF" w14:textId="77777777" w:rsidR="00EB1808" w:rsidRDefault="00EB1808" w:rsidP="000D26F4">
      <w:pPr>
        <w:spacing w:after="120"/>
        <w:jc w:val="both"/>
        <w:rPr>
          <w:rFonts w:eastAsia="Calibri"/>
          <w:bCs/>
          <w:lang w:eastAsia="en-US"/>
        </w:rPr>
      </w:pPr>
    </w:p>
    <w:p w14:paraId="2960BBCE" w14:textId="77777777" w:rsidR="00740F9D" w:rsidRPr="000D26F4" w:rsidRDefault="00740F9D" w:rsidP="000D26F4">
      <w:pPr>
        <w:spacing w:after="120"/>
        <w:jc w:val="both"/>
      </w:pPr>
      <w:r w:rsidRPr="000D26F4">
        <w:t xml:space="preserve">Az </w:t>
      </w:r>
      <w:proofErr w:type="spellStart"/>
      <w:r w:rsidRPr="000D26F4">
        <w:t>Nkt</w:t>
      </w:r>
      <w:proofErr w:type="spellEnd"/>
      <w:r w:rsidRPr="000D26F4">
        <w:t xml:space="preserve">. módosítása szükségessé tette a pedagógiai-szakmai szolgáltatásokról, a pedagógiai-szakmai szolgáltatásokat ellátó intézményekről és a pedagógiai-szakmai szolgáltatásokban való közreműködés feltételeiről szóló 48/2012. (XII. 12.) EMMI rendelet módosítását is. </w:t>
      </w:r>
    </w:p>
    <w:p w14:paraId="7F11A473" w14:textId="77777777" w:rsidR="00740F9D" w:rsidRPr="000D26F4" w:rsidRDefault="00740F9D" w:rsidP="000D26F4">
      <w:pPr>
        <w:spacing w:after="120"/>
        <w:jc w:val="both"/>
      </w:pPr>
      <w:r w:rsidRPr="000D26F4">
        <w:t>A rendelet módosítása értelmében – összhangban az említett törvénymódosítással – a KLIK fenntartásában működő pedagógiai intézetek által ellátott feladatokat, továbbá az Oktatáskutató és Fejlesztő Intézet pedagógiai-szakmai szolgáltatással kapcsolatos feladatait az Oktatási Hivatal biztosítja 2015. április 1-jétől, az alábbiak szerint:</w:t>
      </w:r>
    </w:p>
    <w:p w14:paraId="62DECF14" w14:textId="77777777" w:rsidR="00740F9D" w:rsidRPr="000D26F4" w:rsidRDefault="00740F9D" w:rsidP="000D26F4">
      <w:pPr>
        <w:pStyle w:val="Listaszerbekezds"/>
        <w:numPr>
          <w:ilvl w:val="0"/>
          <w:numId w:val="28"/>
        </w:numPr>
        <w:spacing w:after="120" w:line="240" w:lineRule="auto"/>
        <w:jc w:val="both"/>
        <w:rPr>
          <w:rFonts w:ascii="Times New Roman" w:hAnsi="Times New Roman"/>
          <w:sz w:val="24"/>
          <w:szCs w:val="24"/>
        </w:rPr>
      </w:pPr>
      <w:r w:rsidRPr="000D26F4">
        <w:rPr>
          <w:rFonts w:ascii="Times New Roman" w:hAnsi="Times New Roman"/>
          <w:sz w:val="24"/>
          <w:szCs w:val="24"/>
        </w:rPr>
        <w:t xml:space="preserve">közreműködik a pedagógiai-szakmai szolgáltatások országos szakmai irányításában, </w:t>
      </w:r>
    </w:p>
    <w:p w14:paraId="18BB237C" w14:textId="77777777" w:rsidR="00740F9D" w:rsidRPr="000D26F4" w:rsidRDefault="00740F9D" w:rsidP="000D26F4">
      <w:pPr>
        <w:pStyle w:val="Listaszerbekezds"/>
        <w:numPr>
          <w:ilvl w:val="0"/>
          <w:numId w:val="28"/>
        </w:numPr>
        <w:spacing w:after="120" w:line="240" w:lineRule="auto"/>
        <w:jc w:val="both"/>
        <w:rPr>
          <w:rFonts w:ascii="Times New Roman" w:hAnsi="Times New Roman"/>
          <w:sz w:val="24"/>
          <w:szCs w:val="24"/>
        </w:rPr>
      </w:pPr>
      <w:r w:rsidRPr="000D26F4">
        <w:rPr>
          <w:rFonts w:ascii="Times New Roman" w:hAnsi="Times New Roman"/>
          <w:sz w:val="24"/>
          <w:szCs w:val="24"/>
        </w:rPr>
        <w:t xml:space="preserve">biztosítja az állami köznevelési közfeladat ellátása keretében a pedagógiai-szakmai szolgáltatásokat, </w:t>
      </w:r>
    </w:p>
    <w:p w14:paraId="5E4D1121" w14:textId="77777777" w:rsidR="00740F9D" w:rsidRPr="000D26F4" w:rsidRDefault="00740F9D" w:rsidP="000D26F4">
      <w:pPr>
        <w:pStyle w:val="Listaszerbekezds"/>
        <w:numPr>
          <w:ilvl w:val="0"/>
          <w:numId w:val="28"/>
        </w:numPr>
        <w:spacing w:after="120" w:line="240" w:lineRule="auto"/>
        <w:jc w:val="both"/>
        <w:rPr>
          <w:rFonts w:ascii="Times New Roman" w:hAnsi="Times New Roman"/>
          <w:sz w:val="24"/>
          <w:szCs w:val="24"/>
        </w:rPr>
      </w:pPr>
      <w:r w:rsidRPr="000D26F4">
        <w:rPr>
          <w:rFonts w:ascii="Times New Roman" w:hAnsi="Times New Roman"/>
          <w:sz w:val="24"/>
          <w:szCs w:val="24"/>
        </w:rPr>
        <w:t>megszervezi az országos pedagógiai-szakmai szolgáltatásokat,</w:t>
      </w:r>
    </w:p>
    <w:p w14:paraId="4D970AF6" w14:textId="77777777" w:rsidR="00740F9D" w:rsidRPr="000D26F4" w:rsidRDefault="00740F9D" w:rsidP="000D26F4">
      <w:pPr>
        <w:pStyle w:val="Listaszerbekezds"/>
        <w:numPr>
          <w:ilvl w:val="0"/>
          <w:numId w:val="28"/>
        </w:numPr>
        <w:spacing w:after="120" w:line="240" w:lineRule="auto"/>
        <w:jc w:val="both"/>
        <w:rPr>
          <w:rFonts w:ascii="Times New Roman" w:hAnsi="Times New Roman"/>
          <w:sz w:val="24"/>
          <w:szCs w:val="24"/>
        </w:rPr>
      </w:pPr>
      <w:r w:rsidRPr="000D26F4">
        <w:rPr>
          <w:rFonts w:ascii="Times New Roman" w:hAnsi="Times New Roman"/>
          <w:sz w:val="24"/>
          <w:szCs w:val="24"/>
        </w:rPr>
        <w:t xml:space="preserve">vezeti a szaktanácsadói névjegyzéket és ellátja az ezzel kapcsolatos hatósági feladatokat. </w:t>
      </w:r>
    </w:p>
    <w:p w14:paraId="368C4F64" w14:textId="77777777" w:rsidR="00740F9D" w:rsidRPr="000D26F4" w:rsidRDefault="00740F9D" w:rsidP="000D26F4">
      <w:pPr>
        <w:spacing w:after="120"/>
        <w:jc w:val="both"/>
      </w:pPr>
      <w:r w:rsidRPr="000D26F4">
        <w:t>A pedagógiai-szakmai szolgáltatások köre bővült a lemorzsolódással veszélyeztetett tanulók támogatásához kapcsolódó korai jelző- és pedagógiai támogató rendszer működtetésével, a rendeletben meghatározásra kerültek ennek eszközei és módszerei.</w:t>
      </w:r>
    </w:p>
    <w:p w14:paraId="3FCE88DE" w14:textId="77777777" w:rsidR="00740F9D" w:rsidRPr="000D26F4" w:rsidRDefault="00332549" w:rsidP="000D26F4">
      <w:pPr>
        <w:jc w:val="both"/>
        <w:rPr>
          <w:rFonts w:eastAsia="Calibri"/>
          <w:b/>
          <w:bCs/>
          <w:lang w:eastAsia="en-US"/>
        </w:rPr>
      </w:pPr>
      <w:r w:rsidRPr="000D26F4">
        <w:rPr>
          <w:rFonts w:eastAsia="Calibri"/>
          <w:b/>
          <w:bCs/>
          <w:lang w:eastAsia="en-US"/>
        </w:rPr>
        <w:t xml:space="preserve"> </w:t>
      </w:r>
    </w:p>
    <w:p w14:paraId="716588CF" w14:textId="77777777" w:rsidR="00B3522B" w:rsidRPr="000D26F4" w:rsidRDefault="002A65CA" w:rsidP="00EB1808">
      <w:pPr>
        <w:pStyle w:val="Cmsor2"/>
        <w:rPr>
          <w:rFonts w:eastAsia="Calibri"/>
          <w:lang w:eastAsia="en-US"/>
        </w:rPr>
      </w:pPr>
      <w:bookmarkStart w:id="94" w:name="_Toc427486679"/>
      <w:bookmarkStart w:id="95" w:name="_Toc427486786"/>
      <w:bookmarkStart w:id="96" w:name="_Toc428277784"/>
      <w:r w:rsidRPr="000D26F4">
        <w:rPr>
          <w:rFonts w:eastAsia="Calibri"/>
          <w:lang w:eastAsia="en-US"/>
        </w:rPr>
        <w:t>IX</w:t>
      </w:r>
      <w:r w:rsidR="00B3522B" w:rsidRPr="000D26F4">
        <w:rPr>
          <w:rFonts w:eastAsia="Calibri"/>
          <w:lang w:eastAsia="en-US"/>
        </w:rPr>
        <w:t>. 3.</w:t>
      </w:r>
      <w:r w:rsidR="00B3522B" w:rsidRPr="000D26F4">
        <w:t xml:space="preserve"> </w:t>
      </w:r>
      <w:r w:rsidR="00B932C8">
        <w:rPr>
          <w:rFonts w:eastAsia="Calibri"/>
          <w:lang w:eastAsia="en-US"/>
        </w:rPr>
        <w:t>A</w:t>
      </w:r>
      <w:r w:rsidR="00B3522B" w:rsidRPr="000D26F4">
        <w:rPr>
          <w:rFonts w:eastAsia="Calibri"/>
          <w:lang w:eastAsia="en-US"/>
        </w:rPr>
        <w:t>z érettségi vizsga részletes követelményeiről szóló 40/2002. (V. 24.) OM rendelet</w:t>
      </w:r>
      <w:bookmarkEnd w:id="94"/>
      <w:bookmarkEnd w:id="95"/>
      <w:bookmarkEnd w:id="96"/>
    </w:p>
    <w:p w14:paraId="5F3E5712" w14:textId="77777777" w:rsidR="006D4E38" w:rsidRPr="000D26F4" w:rsidRDefault="006D4E38" w:rsidP="000D26F4">
      <w:pPr>
        <w:jc w:val="both"/>
        <w:rPr>
          <w:rFonts w:eastAsia="Calibri"/>
          <w:bCs/>
          <w:lang w:eastAsia="en-US"/>
        </w:rPr>
      </w:pPr>
    </w:p>
    <w:p w14:paraId="759F40B3" w14:textId="44342D77" w:rsidR="006D4E38" w:rsidRPr="000D26F4" w:rsidRDefault="006D4E38" w:rsidP="000D26F4">
      <w:pPr>
        <w:jc w:val="both"/>
        <w:rPr>
          <w:rFonts w:eastAsia="Calibri"/>
          <w:bCs/>
          <w:lang w:eastAsia="en-US"/>
        </w:rPr>
      </w:pPr>
      <w:r w:rsidRPr="000D26F4">
        <w:rPr>
          <w:rFonts w:eastAsia="Calibri"/>
          <w:bCs/>
          <w:lang w:eastAsia="en-US"/>
        </w:rPr>
        <w:t>Az érettségi vizsga részletes követelményeiről szóló 40/2002. (V. 24.) OM rendelet módosításáról szóló 33/2015. (VI. 24.) EMMI rendelet a Magyar Közlöny 2015. évi 89. számában jelent meg. A módosítás azon érettségi vizsgatárgyak részletes vizsgakövetelményeit és vizsgaleírását tartalmazza, amelyek általános vizsgakövetelményei az érettségi vizsga vizsgaszabályzatának kiadásáról szóló 100/1997. (VI. 13.) Korm. rendelet módosításáról szóló 36/2015. (III. 6.) Korm. rendelettel módosításra kerültek. A módosítás fő oka a Nemzeti alaptanterv kiadásáról, bevezetéséről és alkalmazásáról szóló 110/2012. (VI. 4.) Korm. rendeletben (</w:t>
      </w:r>
      <w:proofErr w:type="spellStart"/>
      <w:r w:rsidRPr="000D26F4">
        <w:rPr>
          <w:rFonts w:eastAsia="Calibri"/>
          <w:bCs/>
          <w:lang w:eastAsia="en-US"/>
        </w:rPr>
        <w:t>Nat</w:t>
      </w:r>
      <w:proofErr w:type="spellEnd"/>
      <w:r w:rsidR="00AB7B69">
        <w:rPr>
          <w:rFonts w:eastAsia="Calibri"/>
          <w:bCs/>
          <w:lang w:eastAsia="en-US"/>
        </w:rPr>
        <w:t>.)</w:t>
      </w:r>
      <w:r w:rsidRPr="000D26F4">
        <w:rPr>
          <w:rFonts w:eastAsia="Calibri"/>
          <w:bCs/>
          <w:lang w:eastAsia="en-US"/>
        </w:rPr>
        <w:t xml:space="preserve"> és a kerettantervek kiadásának és jóváhagyásának rendjéről szóló 51/2012. (XII. 21.) EMMI rendeletben foglalt szabályozások a Vizsgaszabályzat Második részében szereplő érettségi vizsgatárgyak általános követelményeivel, valamint a Részletes követelmények Mellékletében szabályozott részletes vizsgakövetelményekkel történő harmonizálása volt. A 2017. január 1-jei hatálybalépését az indokolta, hogy a 2016/2017. tanév május-júniusi vizsgaidőszakában tesznek érettségi vizsgát azok a vizsgázók, akik az új </w:t>
      </w:r>
      <w:proofErr w:type="spellStart"/>
      <w:r w:rsidRPr="000D26F4">
        <w:rPr>
          <w:rFonts w:eastAsia="Calibri"/>
          <w:bCs/>
          <w:lang w:eastAsia="en-US"/>
        </w:rPr>
        <w:t>Nat</w:t>
      </w:r>
      <w:proofErr w:type="spellEnd"/>
      <w:r w:rsidR="00F90B4D">
        <w:rPr>
          <w:rFonts w:eastAsia="Calibri"/>
          <w:bCs/>
          <w:lang w:eastAsia="en-US"/>
        </w:rPr>
        <w:t>.</w:t>
      </w:r>
      <w:r w:rsidRPr="000D26F4">
        <w:rPr>
          <w:rFonts w:eastAsia="Calibri"/>
          <w:bCs/>
          <w:lang w:eastAsia="en-US"/>
        </w:rPr>
        <w:t xml:space="preserve"> </w:t>
      </w:r>
      <w:proofErr w:type="gramStart"/>
      <w:r w:rsidRPr="000D26F4">
        <w:rPr>
          <w:rFonts w:eastAsia="Calibri"/>
          <w:bCs/>
          <w:lang w:eastAsia="en-US"/>
        </w:rPr>
        <w:t>szerint</w:t>
      </w:r>
      <w:proofErr w:type="gramEnd"/>
      <w:r w:rsidRPr="000D26F4">
        <w:rPr>
          <w:rFonts w:eastAsia="Calibri"/>
          <w:bCs/>
          <w:lang w:eastAsia="en-US"/>
        </w:rPr>
        <w:t xml:space="preserve"> készülnek fel az érettségi vizsgákra. A vizsgatárgyak részletes követelményeiben történt módosítások mellett külön kiemelést érdemel az élő idegen nyelv érettségi vizsgatárgy részletes vizsgakövetelményeiben bekövetkező két fontos változás, amely egyrészről teljesíthetővé teszi mind az első mind a második idegen nyelv esetében a Közös Európai Referenciakeret szerint B1 szint elérését, ami már az </w:t>
      </w:r>
      <w:r w:rsidRPr="000D26F4">
        <w:rPr>
          <w:rFonts w:eastAsia="Calibri"/>
          <w:bCs/>
          <w:iCs/>
          <w:lang w:eastAsia="en-US"/>
        </w:rPr>
        <w:t>önálló nyelvhasználó</w:t>
      </w:r>
      <w:r w:rsidRPr="000D26F4">
        <w:rPr>
          <w:rFonts w:eastAsia="Calibri"/>
          <w:bCs/>
          <w:lang w:eastAsia="en-US"/>
        </w:rPr>
        <w:t xml:space="preserve"> szintje. Ezzel megteremti a lehetőséget, és </w:t>
      </w:r>
      <w:r w:rsidRPr="000D26F4">
        <w:rPr>
          <w:rFonts w:eastAsia="Calibri"/>
          <w:bCs/>
          <w:lang w:eastAsia="en-US"/>
        </w:rPr>
        <w:lastRenderedPageBreak/>
        <w:t>egyúttal elvárásként fogalmazza meg, hogy idegen nyelvből már a középszinten érettségizők is jussanak el a használható nyelvtudásig. Másrészről egységesítésre kerülnek az élő idegen nyelvek vizsgaleírásai, részletes követelményei, valamint a feladattípusai is. Eddig külön létezett angol, német, spanyol stb. érettségi vizsgakövetelmény, vizsgaleírás 2017. január 1-jétől azonban egy „élő idegen nyelv” érettségi vizsgatárgy lett belőle. Ezáltal közelednek egymáshoz az egyes élő idegen nyelvek érettségi vizsgái mindkét szinten, ami erősítheti az egységesebb szemléletű, a kommunikatív kompetencia elérését célzó nyelvoktatást is.</w:t>
      </w:r>
    </w:p>
    <w:p w14:paraId="79821A32" w14:textId="77777777" w:rsidR="006D4E38" w:rsidRPr="000D26F4" w:rsidRDefault="006D4E38" w:rsidP="000D26F4">
      <w:pPr>
        <w:jc w:val="right"/>
        <w:rPr>
          <w:rFonts w:eastAsia="Calibri"/>
          <w:b/>
          <w:bCs/>
          <w:lang w:eastAsia="en-US"/>
        </w:rPr>
      </w:pPr>
    </w:p>
    <w:p w14:paraId="0F33E415" w14:textId="77777777" w:rsidR="008A0859" w:rsidRPr="000D26F4" w:rsidRDefault="00B932C8" w:rsidP="000D26F4">
      <w:pPr>
        <w:ind w:left="720"/>
        <w:jc w:val="both"/>
        <w:rPr>
          <w:bCs/>
        </w:rPr>
      </w:pPr>
      <w:r>
        <w:rPr>
          <w:bCs/>
        </w:rPr>
        <w:br w:type="page"/>
      </w:r>
    </w:p>
    <w:p w14:paraId="54C1AD1B" w14:textId="77777777" w:rsidR="00557802" w:rsidRPr="000D26F4" w:rsidRDefault="002A65CA" w:rsidP="000D26F4">
      <w:pPr>
        <w:pStyle w:val="Cmsor1"/>
        <w:rPr>
          <w:rFonts w:eastAsia="Calibri"/>
          <w:lang w:eastAsia="en-US"/>
        </w:rPr>
      </w:pPr>
      <w:bookmarkStart w:id="97" w:name="_Toc427486233"/>
      <w:bookmarkStart w:id="98" w:name="_Toc427486680"/>
      <w:bookmarkStart w:id="99" w:name="_Toc427486787"/>
      <w:bookmarkStart w:id="100" w:name="_Toc428277785"/>
      <w:r w:rsidRPr="000D26F4">
        <w:rPr>
          <w:rFonts w:eastAsia="Calibri"/>
          <w:lang w:eastAsia="en-US"/>
        </w:rPr>
        <w:t>X</w:t>
      </w:r>
      <w:r w:rsidR="00557802" w:rsidRPr="000D26F4">
        <w:rPr>
          <w:rFonts w:eastAsia="Calibri"/>
          <w:lang w:eastAsia="en-US"/>
        </w:rPr>
        <w:t>. Esélyteremtést szolgáló köznevelési vonatkozású támogatások, intézkedések</w:t>
      </w:r>
      <w:bookmarkEnd w:id="97"/>
      <w:bookmarkEnd w:id="98"/>
      <w:bookmarkEnd w:id="99"/>
      <w:bookmarkEnd w:id="100"/>
    </w:p>
    <w:p w14:paraId="251AB67B" w14:textId="77777777" w:rsidR="008B4D35" w:rsidRPr="000D26F4" w:rsidRDefault="008B4D35" w:rsidP="000D26F4">
      <w:pPr>
        <w:jc w:val="both"/>
        <w:rPr>
          <w:rFonts w:eastAsia="Calibri"/>
          <w:b/>
          <w:lang w:eastAsia="en-US"/>
        </w:rPr>
      </w:pPr>
    </w:p>
    <w:p w14:paraId="0CD76614" w14:textId="77777777" w:rsidR="008B4D35" w:rsidRPr="000D26F4" w:rsidRDefault="002A65CA" w:rsidP="00EB1808">
      <w:pPr>
        <w:pStyle w:val="Cmsor3"/>
        <w:rPr>
          <w:rFonts w:eastAsia="Calibri"/>
          <w:lang w:eastAsia="en-US"/>
        </w:rPr>
      </w:pPr>
      <w:bookmarkStart w:id="101" w:name="_Toc427486681"/>
      <w:bookmarkStart w:id="102" w:name="_Toc427486788"/>
      <w:bookmarkStart w:id="103" w:name="_Toc428277786"/>
      <w:r w:rsidRPr="000D26F4">
        <w:rPr>
          <w:rFonts w:eastAsia="Calibri"/>
          <w:lang w:eastAsia="en-US"/>
        </w:rPr>
        <w:t>X</w:t>
      </w:r>
      <w:r w:rsidR="008B4D35" w:rsidRPr="000D26F4">
        <w:rPr>
          <w:rFonts w:eastAsia="Calibri"/>
          <w:lang w:eastAsia="en-US"/>
        </w:rPr>
        <w:t>. 1. 1. Rendszeres gyermekvédelmi kedvezmény</w:t>
      </w:r>
      <w:bookmarkEnd w:id="101"/>
      <w:bookmarkEnd w:id="102"/>
      <w:bookmarkEnd w:id="103"/>
    </w:p>
    <w:p w14:paraId="3E73B521" w14:textId="77777777" w:rsidR="008B4D35" w:rsidRPr="000D26F4" w:rsidRDefault="008B4D35" w:rsidP="000D26F4">
      <w:pPr>
        <w:autoSpaceDE w:val="0"/>
        <w:autoSpaceDN w:val="0"/>
        <w:adjustRightInd w:val="0"/>
        <w:jc w:val="both"/>
        <w:rPr>
          <w:rFonts w:eastAsia="Calibri"/>
          <w:b/>
          <w:i/>
          <w:lang w:eastAsia="en-US"/>
        </w:rPr>
      </w:pPr>
      <w:r w:rsidRPr="000D26F4">
        <w:rPr>
          <w:rFonts w:eastAsia="Calibri"/>
          <w:lang w:eastAsia="en-US"/>
        </w:rPr>
        <w:t>A gyermekek védelméről és a gyámügyi igazgatásról szóló 1997. évi XXXI. törvény (a továbbiakban: Gyvt.) a gyermekvédelmi pénzbeli ellátások között szabályozza a rendszeres gyermekvédelmi kedvezményre való jogosultságot. A kedvezményre való jogosultság megállapításának célja annak igazolása, hogy a gyermek szociális helyzete alapján jogosult</w:t>
      </w:r>
    </w:p>
    <w:p w14:paraId="77F87EBD" w14:textId="77777777" w:rsidR="008B4D35" w:rsidRPr="000D26F4" w:rsidRDefault="008B4D35" w:rsidP="000D26F4">
      <w:pPr>
        <w:numPr>
          <w:ilvl w:val="0"/>
          <w:numId w:val="3"/>
        </w:numPr>
        <w:autoSpaceDE w:val="0"/>
        <w:autoSpaceDN w:val="0"/>
        <w:adjustRightInd w:val="0"/>
        <w:ind w:left="1066" w:hanging="357"/>
        <w:jc w:val="both"/>
        <w:rPr>
          <w:rFonts w:eastAsia="Calibri"/>
          <w:b/>
          <w:i/>
          <w:lang w:eastAsia="en-US"/>
        </w:rPr>
      </w:pPr>
      <w:r w:rsidRPr="000D26F4">
        <w:rPr>
          <w:rFonts w:eastAsia="Calibri"/>
          <w:lang w:eastAsia="en-US"/>
        </w:rPr>
        <w:t>a gyermekétkeztetés normatív kedvezményének,</w:t>
      </w:r>
    </w:p>
    <w:p w14:paraId="13230B01" w14:textId="77777777" w:rsidR="008B4D35" w:rsidRPr="000D26F4" w:rsidRDefault="008B4D35" w:rsidP="000D26F4">
      <w:pPr>
        <w:numPr>
          <w:ilvl w:val="0"/>
          <w:numId w:val="3"/>
        </w:numPr>
        <w:autoSpaceDE w:val="0"/>
        <w:autoSpaceDN w:val="0"/>
        <w:adjustRightInd w:val="0"/>
        <w:jc w:val="both"/>
        <w:rPr>
          <w:rFonts w:eastAsia="Calibri"/>
          <w:b/>
          <w:i/>
          <w:lang w:eastAsia="en-US"/>
        </w:rPr>
      </w:pPr>
      <w:r w:rsidRPr="000D26F4">
        <w:rPr>
          <w:rFonts w:eastAsia="Calibri"/>
          <w:lang w:eastAsia="en-US"/>
        </w:rPr>
        <w:t>az augusztus, illetve november hónapban biztosított természetbeni támogatásnak (Erzsébet-utalvány),</w:t>
      </w:r>
    </w:p>
    <w:p w14:paraId="4269E008" w14:textId="77777777" w:rsidR="008B4D35" w:rsidRPr="000D26F4" w:rsidRDefault="008B4D35" w:rsidP="000D26F4">
      <w:pPr>
        <w:numPr>
          <w:ilvl w:val="0"/>
          <w:numId w:val="3"/>
        </w:numPr>
        <w:autoSpaceDE w:val="0"/>
        <w:autoSpaceDN w:val="0"/>
        <w:adjustRightInd w:val="0"/>
        <w:jc w:val="both"/>
        <w:rPr>
          <w:rFonts w:eastAsia="Calibri"/>
          <w:b/>
          <w:i/>
          <w:lang w:eastAsia="en-US"/>
        </w:rPr>
      </w:pPr>
      <w:r w:rsidRPr="000D26F4">
        <w:rPr>
          <w:rFonts w:eastAsia="Calibri"/>
          <w:lang w:eastAsia="en-US"/>
        </w:rPr>
        <w:t>a külön jogszabályokban meghatározott egyéb kedvezményeknek (pl. tankönyvtámogatás) igénybevételére.</w:t>
      </w:r>
    </w:p>
    <w:p w14:paraId="72C4755C" w14:textId="77777777" w:rsidR="008B4D35" w:rsidRPr="000D26F4" w:rsidRDefault="008B4D35" w:rsidP="000D26F4">
      <w:pPr>
        <w:autoSpaceDE w:val="0"/>
        <w:autoSpaceDN w:val="0"/>
        <w:adjustRightInd w:val="0"/>
        <w:ind w:left="1068"/>
        <w:jc w:val="both"/>
        <w:rPr>
          <w:rFonts w:eastAsia="Calibri"/>
          <w:b/>
          <w:i/>
          <w:lang w:eastAsia="en-US"/>
        </w:rPr>
      </w:pPr>
    </w:p>
    <w:p w14:paraId="75D73E2F" w14:textId="270F1B58" w:rsidR="008B4D35" w:rsidRPr="000D26F4" w:rsidRDefault="008B4D35" w:rsidP="000D26F4">
      <w:pPr>
        <w:autoSpaceDE w:val="0"/>
        <w:autoSpaceDN w:val="0"/>
        <w:adjustRightInd w:val="0"/>
        <w:jc w:val="both"/>
        <w:rPr>
          <w:rFonts w:eastAsia="Calibri"/>
          <w:lang w:eastAsia="en-US"/>
        </w:rPr>
      </w:pPr>
      <w:r w:rsidRPr="000D26F4">
        <w:rPr>
          <w:rFonts w:eastAsia="Calibri"/>
          <w:lang w:eastAsia="en-US"/>
        </w:rPr>
        <w:t xml:space="preserve">A kedvezmény célja, hogy az anyagi okok miatt rászoruló gyermeket segítse abban, hogy a gyermeki jogokkal összhangban a családja képes legyen a gyermek </w:t>
      </w:r>
      <w:proofErr w:type="gramStart"/>
      <w:r w:rsidRPr="000D26F4">
        <w:rPr>
          <w:rFonts w:eastAsia="Calibri"/>
          <w:lang w:eastAsia="en-US"/>
        </w:rPr>
        <w:t>otthon történő</w:t>
      </w:r>
      <w:proofErr w:type="gramEnd"/>
      <w:r w:rsidRPr="000D26F4">
        <w:rPr>
          <w:rFonts w:eastAsia="Calibri"/>
          <w:lang w:eastAsia="en-US"/>
        </w:rPr>
        <w:t xml:space="preserve"> ellátására. </w:t>
      </w:r>
      <w:proofErr w:type="gramStart"/>
      <w:r w:rsidRPr="000D26F4">
        <w:rPr>
          <w:rFonts w:eastAsia="Calibri"/>
          <w:lang w:eastAsia="en-US"/>
        </w:rPr>
        <w:t xml:space="preserve">A kedvezményt olyan gyermek kaphatja, akinek gondozó családjában az egy főre jutó havi jövedelem nem haladja meg az öregségi nyugdíj mindenkori legkisebb összegének 130% </w:t>
      </w:r>
      <w:proofErr w:type="spellStart"/>
      <w:r w:rsidR="001D7820" w:rsidRPr="000D26F4">
        <w:rPr>
          <w:rFonts w:eastAsia="Calibri"/>
          <w:lang w:eastAsia="en-US"/>
        </w:rPr>
        <w:t>-át</w:t>
      </w:r>
      <w:proofErr w:type="spellEnd"/>
      <w:r w:rsidR="00B279CD">
        <w:rPr>
          <w:rFonts w:eastAsia="Calibri"/>
          <w:lang w:eastAsia="en-US"/>
        </w:rPr>
        <w:t xml:space="preserve"> </w:t>
      </w:r>
      <w:r w:rsidRPr="000D26F4">
        <w:rPr>
          <w:rFonts w:eastAsia="Calibri"/>
          <w:lang w:eastAsia="en-US"/>
        </w:rPr>
        <w:t>(37</w:t>
      </w:r>
      <w:r w:rsidR="00CE4CF2">
        <w:rPr>
          <w:rFonts w:eastAsia="Calibri"/>
          <w:lang w:eastAsia="en-US"/>
        </w:rPr>
        <w:t xml:space="preserve"> </w:t>
      </w:r>
      <w:r w:rsidRPr="000D26F4">
        <w:rPr>
          <w:rFonts w:eastAsia="Calibri"/>
          <w:lang w:eastAsia="en-US"/>
        </w:rPr>
        <w:t>050 Ft), bizonyos esetekben (egyedülálló szülő, vagy tartósan beteg, súlyosan fogyatékos gyermek, vagy nagykorúvá vált, a nappali oktatás munkarendje szerint tanulmányokat folytató 23 évesnél fiatalabb, vagy a felsőoktatási intézmény nappali tagozatán tanulmányokat folytató</w:t>
      </w:r>
      <w:r w:rsidRPr="000D26F4">
        <w:rPr>
          <w:rFonts w:eastAsia="Calibri"/>
          <w:i/>
          <w:iCs/>
          <w:lang w:eastAsia="en-US"/>
        </w:rPr>
        <w:t xml:space="preserve"> </w:t>
      </w:r>
      <w:r w:rsidRPr="000D26F4">
        <w:rPr>
          <w:rFonts w:eastAsia="Calibri"/>
          <w:lang w:eastAsia="en-US"/>
        </w:rPr>
        <w:t>25 évesnél fiatalabb gyermek esetén) 140%-át (39</w:t>
      </w:r>
      <w:r w:rsidR="00CE4CF2">
        <w:rPr>
          <w:rFonts w:eastAsia="Calibri"/>
          <w:lang w:eastAsia="en-US"/>
        </w:rPr>
        <w:t xml:space="preserve"> </w:t>
      </w:r>
      <w:r w:rsidRPr="000D26F4">
        <w:rPr>
          <w:rFonts w:eastAsia="Calibri"/>
          <w:lang w:eastAsia="en-US"/>
        </w:rPr>
        <w:t>900 Ft), és a törvényben meghatározottnál magasabb értékű vagyona nincs.</w:t>
      </w:r>
      <w:proofErr w:type="gramEnd"/>
      <w:r w:rsidRPr="000D26F4">
        <w:rPr>
          <w:rFonts w:eastAsia="Calibri"/>
          <w:lang w:eastAsia="en-US"/>
        </w:rPr>
        <w:t xml:space="preserve"> </w:t>
      </w:r>
    </w:p>
    <w:p w14:paraId="5D798357" w14:textId="77777777" w:rsidR="008B4D35" w:rsidRPr="000D26F4" w:rsidRDefault="008B4D35" w:rsidP="000D26F4">
      <w:pPr>
        <w:autoSpaceDE w:val="0"/>
        <w:autoSpaceDN w:val="0"/>
        <w:adjustRightInd w:val="0"/>
        <w:jc w:val="both"/>
        <w:rPr>
          <w:rFonts w:eastAsia="Calibri"/>
          <w:lang w:eastAsia="en-US"/>
        </w:rPr>
      </w:pPr>
    </w:p>
    <w:p w14:paraId="19B07A99" w14:textId="77777777" w:rsidR="008B4D35" w:rsidRPr="000D26F4" w:rsidRDefault="008B4D35" w:rsidP="000D26F4">
      <w:pPr>
        <w:autoSpaceDE w:val="0"/>
        <w:autoSpaceDN w:val="0"/>
        <w:adjustRightInd w:val="0"/>
        <w:jc w:val="both"/>
        <w:rPr>
          <w:rFonts w:eastAsia="Calibri"/>
          <w:b/>
          <w:i/>
          <w:lang w:eastAsia="en-US"/>
        </w:rPr>
      </w:pPr>
      <w:r w:rsidRPr="000D26F4">
        <w:rPr>
          <w:rFonts w:eastAsia="Calibri"/>
          <w:lang w:eastAsia="en-US"/>
        </w:rPr>
        <w:t xml:space="preserve">A jogosultság alkalmanként egy év időtartamra kerül megállapításra. </w:t>
      </w:r>
    </w:p>
    <w:p w14:paraId="225BF8D4" w14:textId="77777777" w:rsidR="008B4D35" w:rsidRPr="000D26F4" w:rsidRDefault="008B4D35" w:rsidP="000D26F4">
      <w:pPr>
        <w:jc w:val="both"/>
        <w:rPr>
          <w:rFonts w:eastAsia="Calibri"/>
          <w:b/>
          <w:i/>
          <w:lang w:eastAsia="en-US"/>
        </w:rPr>
      </w:pPr>
    </w:p>
    <w:p w14:paraId="3D65AE2A" w14:textId="740FDA09" w:rsidR="008B4D35" w:rsidRPr="000D26F4" w:rsidRDefault="008B4D35" w:rsidP="000D26F4">
      <w:pPr>
        <w:jc w:val="both"/>
        <w:rPr>
          <w:rFonts w:eastAsia="Calibri"/>
          <w:lang w:eastAsia="en-US"/>
        </w:rPr>
      </w:pPr>
      <w:r w:rsidRPr="000D26F4">
        <w:rPr>
          <w:rFonts w:eastAsia="Calibri"/>
          <w:lang w:eastAsia="en-US"/>
        </w:rPr>
        <w:t xml:space="preserve">2013. április 1-jétől a korábban önálló ellátásként funkcionáló kiegészítő gyermekvédelmi támogatás összevonásra került a rendszeres gyermekvédelmi kedvezménnyel, annak egy – speciális </w:t>
      </w:r>
      <w:proofErr w:type="spellStart"/>
      <w:r w:rsidRPr="000D26F4">
        <w:rPr>
          <w:rFonts w:eastAsia="Calibri"/>
          <w:lang w:eastAsia="en-US"/>
        </w:rPr>
        <w:t>jogosulti</w:t>
      </w:r>
      <w:proofErr w:type="spellEnd"/>
      <w:r w:rsidRPr="000D26F4">
        <w:rPr>
          <w:rFonts w:eastAsia="Calibri"/>
          <w:lang w:eastAsia="en-US"/>
        </w:rPr>
        <w:t xml:space="preserve"> kör számára nyújtható – elemévé vált, „pénzbeli ellátás” elnevezéssel. A pénzbeli ellátásra azok a </w:t>
      </w:r>
      <w:proofErr w:type="spellStart"/>
      <w:r w:rsidRPr="000D26F4">
        <w:rPr>
          <w:rFonts w:eastAsia="Calibri"/>
          <w:lang w:eastAsia="en-US"/>
        </w:rPr>
        <w:t>családbafogadó</w:t>
      </w:r>
      <w:proofErr w:type="spellEnd"/>
      <w:r w:rsidRPr="000D26F4">
        <w:rPr>
          <w:rFonts w:eastAsia="Calibri"/>
          <w:lang w:eastAsia="en-US"/>
        </w:rPr>
        <w:t xml:space="preserve"> gyámok jogosultak, akik a</w:t>
      </w:r>
      <w:r w:rsidR="00224F6C">
        <w:rPr>
          <w:rFonts w:eastAsia="Calibri"/>
          <w:lang w:eastAsia="en-US"/>
        </w:rPr>
        <w:t xml:space="preserve"> gyermek tartására is kötelesek</w:t>
      </w:r>
      <w:r w:rsidRPr="000D26F4">
        <w:rPr>
          <w:rFonts w:eastAsia="Calibri"/>
          <w:lang w:eastAsia="en-US"/>
        </w:rPr>
        <w:t xml:space="preserve"> és nyugdíjban, megváltozott munkaképességűek ellátásában vagy olyan ellátásban részesülnek, </w:t>
      </w:r>
      <w:r w:rsidR="00224F6C">
        <w:rPr>
          <w:rFonts w:eastAsia="Calibri"/>
          <w:lang w:eastAsia="en-US"/>
        </w:rPr>
        <w:t>a</w:t>
      </w:r>
      <w:r w:rsidRPr="000D26F4">
        <w:rPr>
          <w:rFonts w:eastAsia="Calibri"/>
          <w:lang w:eastAsia="en-US"/>
        </w:rPr>
        <w:t>mely a nyugdíjszerű rendszeres szociális ellátások emeléséről szóló jogszabály hatálya alá tartozik. A pénzbeli ellátás havi összege gyermekenként az öregségi nyugdíj mindenkori legkisebb összegének 22%-a (2015-ben: 6</w:t>
      </w:r>
      <w:r w:rsidR="00F90B4D">
        <w:rPr>
          <w:rFonts w:eastAsia="Calibri"/>
          <w:lang w:eastAsia="en-US"/>
        </w:rPr>
        <w:t xml:space="preserve"> </w:t>
      </w:r>
      <w:r w:rsidRPr="000D26F4">
        <w:rPr>
          <w:rFonts w:eastAsia="Calibri"/>
          <w:lang w:eastAsia="en-US"/>
        </w:rPr>
        <w:t xml:space="preserve">270 Ft). A pénzbeli ellátásra jogosultak részére tárgyév augusztus és november hónapban pótlék kerül folyósításra, </w:t>
      </w:r>
      <w:r w:rsidR="00224F6C">
        <w:rPr>
          <w:rFonts w:eastAsia="Calibri"/>
          <w:lang w:eastAsia="en-US"/>
        </w:rPr>
        <w:t>a</w:t>
      </w:r>
      <w:r w:rsidRPr="000D26F4">
        <w:rPr>
          <w:rFonts w:eastAsia="Calibri"/>
          <w:lang w:eastAsia="en-US"/>
        </w:rPr>
        <w:t>melynek összege alkalmanként és gyermekenként 8</w:t>
      </w:r>
      <w:r w:rsidR="00F90B4D">
        <w:rPr>
          <w:rFonts w:eastAsia="Calibri"/>
          <w:lang w:eastAsia="en-US"/>
        </w:rPr>
        <w:t xml:space="preserve"> </w:t>
      </w:r>
      <w:r w:rsidRPr="000D26F4">
        <w:rPr>
          <w:rFonts w:eastAsia="Calibri"/>
          <w:lang w:eastAsia="en-US"/>
        </w:rPr>
        <w:t xml:space="preserve">400 Ft. </w:t>
      </w:r>
    </w:p>
    <w:p w14:paraId="00D7503D" w14:textId="77777777" w:rsidR="008B4D35" w:rsidRPr="000D26F4" w:rsidRDefault="008B4D35" w:rsidP="000D26F4">
      <w:pPr>
        <w:jc w:val="both"/>
        <w:rPr>
          <w:rFonts w:eastAsia="Calibri"/>
          <w:b/>
          <w:i/>
          <w:lang w:eastAsia="en-US"/>
        </w:rPr>
      </w:pPr>
    </w:p>
    <w:p w14:paraId="5F2DD281" w14:textId="77777777" w:rsidR="008B4D35" w:rsidRPr="000D26F4" w:rsidRDefault="002A65CA" w:rsidP="00EB1808">
      <w:pPr>
        <w:pStyle w:val="Cmsor3"/>
        <w:rPr>
          <w:rFonts w:eastAsia="Calibri"/>
          <w:i/>
          <w:lang w:eastAsia="en-US"/>
        </w:rPr>
      </w:pPr>
      <w:bookmarkStart w:id="104" w:name="_Toc427486682"/>
      <w:bookmarkStart w:id="105" w:name="_Toc427486789"/>
      <w:bookmarkStart w:id="106" w:name="_Toc428277787"/>
      <w:r w:rsidRPr="000D26F4">
        <w:rPr>
          <w:rFonts w:eastAsia="Calibri"/>
          <w:lang w:eastAsia="en-US"/>
        </w:rPr>
        <w:t>X</w:t>
      </w:r>
      <w:r w:rsidR="008B4D35" w:rsidRPr="000D26F4">
        <w:rPr>
          <w:rFonts w:eastAsia="Calibri"/>
          <w:lang w:eastAsia="en-US"/>
        </w:rPr>
        <w:t>. 1. 2. A rendszeres gyermekvédelmi kedvezményre való jogosultság elemei:</w:t>
      </w:r>
      <w:bookmarkEnd w:id="104"/>
      <w:bookmarkEnd w:id="105"/>
      <w:bookmarkEnd w:id="106"/>
    </w:p>
    <w:p w14:paraId="7BF18E5B" w14:textId="77777777" w:rsidR="008B4D35" w:rsidRPr="000D26F4" w:rsidRDefault="008B4D35" w:rsidP="000D26F4">
      <w:pPr>
        <w:jc w:val="both"/>
        <w:rPr>
          <w:rFonts w:eastAsia="Calibri"/>
          <w:b/>
          <w:i/>
          <w:lang w:eastAsia="en-US"/>
        </w:rPr>
      </w:pPr>
    </w:p>
    <w:p w14:paraId="7CEF2926" w14:textId="77777777" w:rsidR="008B4D35" w:rsidRPr="000D26F4" w:rsidRDefault="008B4D35" w:rsidP="000D26F4">
      <w:pPr>
        <w:numPr>
          <w:ilvl w:val="0"/>
          <w:numId w:val="4"/>
        </w:numPr>
        <w:spacing w:after="200"/>
        <w:contextualSpacing/>
        <w:jc w:val="both"/>
        <w:rPr>
          <w:rFonts w:eastAsia="Calibri"/>
          <w:b/>
          <w:i/>
        </w:rPr>
      </w:pPr>
      <w:r w:rsidRPr="000D26F4">
        <w:rPr>
          <w:rFonts w:eastAsia="Calibri"/>
          <w:b/>
        </w:rPr>
        <w:t>Erzsébet-utalvány</w:t>
      </w:r>
    </w:p>
    <w:p w14:paraId="7E0A8CD0" w14:textId="1F2C7AB1" w:rsidR="008B4D35" w:rsidRPr="000D26F4" w:rsidRDefault="008B4D35" w:rsidP="000D26F4">
      <w:pPr>
        <w:jc w:val="both"/>
        <w:rPr>
          <w:rFonts w:eastAsia="Calibri"/>
          <w:b/>
          <w:i/>
          <w:lang w:eastAsia="en-US"/>
        </w:rPr>
      </w:pPr>
      <w:r w:rsidRPr="000D26F4">
        <w:rPr>
          <w:rFonts w:eastAsia="Calibri"/>
          <w:lang w:eastAsia="en-US"/>
        </w:rPr>
        <w:lastRenderedPageBreak/>
        <w:t xml:space="preserve">A kedvezményre jogosult gyermek részére tárgyév augusztus és november hónapjaiban természetbeni támogatásként ún. „gyermekvédelmi” Erzsébet-utalvány kerül biztosításra, </w:t>
      </w:r>
      <w:r w:rsidR="00224F6C">
        <w:rPr>
          <w:rFonts w:eastAsia="Calibri"/>
          <w:lang w:eastAsia="en-US"/>
        </w:rPr>
        <w:t>a</w:t>
      </w:r>
      <w:r w:rsidRPr="000D26F4">
        <w:rPr>
          <w:rFonts w:eastAsia="Calibri"/>
          <w:lang w:eastAsia="en-US"/>
        </w:rPr>
        <w:t xml:space="preserve">melynek értéke 5.800 Ft/fő/alkalom. Az utalvány élelmiszer, ruházat, tanszer vásárlására is felhasználható. </w:t>
      </w:r>
    </w:p>
    <w:p w14:paraId="75C90B0F" w14:textId="77777777" w:rsidR="008B4D35" w:rsidRPr="000D26F4" w:rsidRDefault="008B4D35" w:rsidP="000D26F4">
      <w:pPr>
        <w:jc w:val="both"/>
        <w:rPr>
          <w:rFonts w:eastAsia="Calibri"/>
          <w:b/>
          <w:i/>
          <w:lang w:eastAsia="en-US"/>
        </w:rPr>
      </w:pPr>
    </w:p>
    <w:p w14:paraId="3CBA3643" w14:textId="77777777" w:rsidR="008B4D35" w:rsidRPr="000D26F4" w:rsidRDefault="008B4D35" w:rsidP="000D26F4">
      <w:pPr>
        <w:numPr>
          <w:ilvl w:val="0"/>
          <w:numId w:val="4"/>
        </w:numPr>
        <w:spacing w:after="200"/>
        <w:contextualSpacing/>
        <w:jc w:val="both"/>
        <w:rPr>
          <w:rFonts w:eastAsia="Calibri"/>
          <w:b/>
          <w:i/>
        </w:rPr>
      </w:pPr>
      <w:r w:rsidRPr="000D26F4">
        <w:rPr>
          <w:rFonts w:eastAsia="Calibri"/>
          <w:b/>
        </w:rPr>
        <w:t>Gyermekétkeztetés normatív kedvezménye</w:t>
      </w:r>
    </w:p>
    <w:p w14:paraId="4EC06CE6" w14:textId="77777777" w:rsidR="008B4D35" w:rsidRPr="000D26F4" w:rsidRDefault="008B4D35" w:rsidP="000D26F4">
      <w:pPr>
        <w:widowControl w:val="0"/>
        <w:rPr>
          <w:rFonts w:eastAsia="Calibri"/>
          <w:b/>
          <w:lang w:eastAsia="en-US"/>
        </w:rPr>
      </w:pPr>
    </w:p>
    <w:p w14:paraId="471E951C" w14:textId="77777777" w:rsidR="008B4D35" w:rsidRPr="000D26F4" w:rsidRDefault="008B4D35" w:rsidP="000D26F4">
      <w:pPr>
        <w:jc w:val="both"/>
        <w:rPr>
          <w:rFonts w:eastAsia="Calibri"/>
          <w:lang w:eastAsia="en-US"/>
        </w:rPr>
      </w:pPr>
      <w:r w:rsidRPr="000D26F4">
        <w:rPr>
          <w:rFonts w:eastAsia="Calibri"/>
          <w:b/>
          <w:lang w:eastAsia="en-US"/>
        </w:rPr>
        <w:t xml:space="preserve">A gyermekétkeztetés normatív kedvezménye – a rendszeres gyermekvédelmi kedvezményre való jogosultság mellett – további jogcímek alapján is megállapítható. </w:t>
      </w:r>
      <w:r w:rsidRPr="000D26F4">
        <w:rPr>
          <w:rFonts w:eastAsia="Calibri"/>
          <w:lang w:eastAsia="en-US"/>
        </w:rPr>
        <w:t>A Gyvt. 2015. szeptember 1-jén hatályba lépő módosítása értelmében:</w:t>
      </w:r>
    </w:p>
    <w:p w14:paraId="7B4B400A" w14:textId="77777777" w:rsidR="008B4D35" w:rsidRPr="000D26F4" w:rsidRDefault="008B4D35" w:rsidP="000D26F4">
      <w:pPr>
        <w:jc w:val="both"/>
      </w:pPr>
    </w:p>
    <w:p w14:paraId="10E4BCEB" w14:textId="77777777" w:rsidR="008B4D35" w:rsidRPr="000D26F4" w:rsidRDefault="008B4D35" w:rsidP="000D26F4">
      <w:pPr>
        <w:ind w:firstLine="204"/>
        <w:jc w:val="both"/>
      </w:pPr>
      <w:r w:rsidRPr="000D26F4">
        <w:t>1. A gyermekétkeztetés során az intézményi térítési díj 100%-át normatív kedvezményként kell biztosítani (</w:t>
      </w:r>
      <w:r w:rsidRPr="000D26F4">
        <w:rPr>
          <w:b/>
        </w:rPr>
        <w:t>ingyenes étkezés</w:t>
      </w:r>
      <w:r w:rsidRPr="000D26F4">
        <w:t>) (Gyvt. 151. § (5) bekezdés)</w:t>
      </w:r>
    </w:p>
    <w:p w14:paraId="32302B75" w14:textId="77777777" w:rsidR="008B4D35" w:rsidRPr="000D26F4" w:rsidRDefault="008B4D35" w:rsidP="000D26F4">
      <w:pPr>
        <w:autoSpaceDE w:val="0"/>
        <w:autoSpaceDN w:val="0"/>
        <w:adjustRightInd w:val="0"/>
        <w:ind w:firstLine="204"/>
        <w:jc w:val="both"/>
        <w:rPr>
          <w:b/>
        </w:rPr>
      </w:pPr>
      <w:proofErr w:type="gramStart"/>
      <w:r w:rsidRPr="000D26F4">
        <w:rPr>
          <w:i/>
          <w:iCs/>
        </w:rPr>
        <w:t>a</w:t>
      </w:r>
      <w:proofErr w:type="gramEnd"/>
      <w:r w:rsidRPr="000D26F4">
        <w:rPr>
          <w:i/>
          <w:iCs/>
        </w:rPr>
        <w:t>)</w:t>
      </w:r>
      <w:r w:rsidRPr="000D26F4">
        <w:rPr>
          <w:b/>
          <w:i/>
          <w:iCs/>
        </w:rPr>
        <w:t xml:space="preserve"> </w:t>
      </w:r>
      <w:proofErr w:type="spellStart"/>
      <w:r w:rsidRPr="000D26F4">
        <w:rPr>
          <w:b/>
        </w:rPr>
        <w:t>a</w:t>
      </w:r>
      <w:proofErr w:type="spellEnd"/>
      <w:r w:rsidRPr="000D26F4">
        <w:rPr>
          <w:b/>
        </w:rPr>
        <w:t xml:space="preserve"> bölcsődei ellátásban vagy óvodai nevelésben részesülő gyermek után, ha</w:t>
      </w:r>
    </w:p>
    <w:p w14:paraId="7D000828" w14:textId="77777777" w:rsidR="008B4D35" w:rsidRPr="000D26F4" w:rsidRDefault="008B4D35" w:rsidP="000D26F4">
      <w:pPr>
        <w:numPr>
          <w:ilvl w:val="0"/>
          <w:numId w:val="18"/>
        </w:numPr>
        <w:autoSpaceDE w:val="0"/>
        <w:autoSpaceDN w:val="0"/>
        <w:adjustRightInd w:val="0"/>
        <w:jc w:val="both"/>
      </w:pPr>
      <w:r w:rsidRPr="000D26F4">
        <w:t>rendszeres gyermekvédelmi kedvezményben részesül,</w:t>
      </w:r>
    </w:p>
    <w:p w14:paraId="0545F2E0" w14:textId="77777777" w:rsidR="008B4D35" w:rsidRPr="000D26F4" w:rsidRDefault="008B4D35" w:rsidP="000D26F4">
      <w:pPr>
        <w:numPr>
          <w:ilvl w:val="0"/>
          <w:numId w:val="18"/>
        </w:numPr>
        <w:autoSpaceDE w:val="0"/>
        <w:autoSpaceDN w:val="0"/>
        <w:adjustRightInd w:val="0"/>
        <w:jc w:val="both"/>
      </w:pPr>
      <w:r w:rsidRPr="000D26F4">
        <w:t>tartósan beteg vagy fogyatékos, vagy olyan családban él, amelyben tartósan beteg vagy fogyatékos gyermeket nevelnek,</w:t>
      </w:r>
    </w:p>
    <w:p w14:paraId="67833717" w14:textId="77777777" w:rsidR="008B4D35" w:rsidRPr="000D26F4" w:rsidRDefault="008B4D35" w:rsidP="000D26F4">
      <w:pPr>
        <w:numPr>
          <w:ilvl w:val="0"/>
          <w:numId w:val="18"/>
        </w:numPr>
        <w:autoSpaceDE w:val="0"/>
        <w:autoSpaceDN w:val="0"/>
        <w:adjustRightInd w:val="0"/>
        <w:jc w:val="both"/>
      </w:pPr>
      <w:r w:rsidRPr="000D26F4">
        <w:t>olyan családban él, amelyben három vagy több gyermeket nevelnek,</w:t>
      </w:r>
    </w:p>
    <w:p w14:paraId="2FE564A5" w14:textId="77777777" w:rsidR="008B4D35" w:rsidRPr="000D26F4" w:rsidRDefault="008B4D35" w:rsidP="000D26F4">
      <w:pPr>
        <w:numPr>
          <w:ilvl w:val="0"/>
          <w:numId w:val="18"/>
        </w:numPr>
        <w:autoSpaceDE w:val="0"/>
        <w:autoSpaceDN w:val="0"/>
        <w:adjustRightInd w:val="0"/>
        <w:jc w:val="both"/>
      </w:pPr>
      <w:r w:rsidRPr="000D26F4">
        <w:t>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(2015-ben: 89.408 Ft-ot), vagy</w:t>
      </w:r>
    </w:p>
    <w:p w14:paraId="0E52C804" w14:textId="77777777" w:rsidR="008B4D35" w:rsidRPr="000D26F4" w:rsidRDefault="008B4D35" w:rsidP="000D26F4">
      <w:pPr>
        <w:numPr>
          <w:ilvl w:val="0"/>
          <w:numId w:val="18"/>
        </w:numPr>
        <w:autoSpaceDE w:val="0"/>
        <w:autoSpaceDN w:val="0"/>
        <w:adjustRightInd w:val="0"/>
        <w:jc w:val="both"/>
      </w:pPr>
      <w:r w:rsidRPr="000D26F4">
        <w:t>nevelésbe vették;</w:t>
      </w:r>
    </w:p>
    <w:p w14:paraId="18CFEC2A" w14:textId="77777777" w:rsidR="008B4D35" w:rsidRPr="000D26F4" w:rsidRDefault="008B4D35" w:rsidP="000D26F4">
      <w:pPr>
        <w:autoSpaceDE w:val="0"/>
        <w:autoSpaceDN w:val="0"/>
        <w:adjustRightInd w:val="0"/>
        <w:ind w:firstLine="204"/>
        <w:jc w:val="both"/>
      </w:pPr>
      <w:r w:rsidRPr="000D26F4">
        <w:rPr>
          <w:i/>
          <w:iCs/>
        </w:rPr>
        <w:t xml:space="preserve">b) </w:t>
      </w:r>
      <w:r w:rsidRPr="000D26F4">
        <w:rPr>
          <w:b/>
        </w:rPr>
        <w:t>az 1-8. évfolyamon nappali rendszerű iskolai oktatásban részt vevő tanuló után, ha</w:t>
      </w:r>
    </w:p>
    <w:p w14:paraId="7BA3CF43" w14:textId="77777777" w:rsidR="008B4D35" w:rsidRPr="000D26F4" w:rsidRDefault="008B4D35" w:rsidP="000D26F4">
      <w:pPr>
        <w:numPr>
          <w:ilvl w:val="0"/>
          <w:numId w:val="19"/>
        </w:numPr>
        <w:autoSpaceDE w:val="0"/>
        <w:autoSpaceDN w:val="0"/>
        <w:adjustRightInd w:val="0"/>
        <w:jc w:val="both"/>
      </w:pPr>
      <w:r w:rsidRPr="000D26F4">
        <w:t>rendszeres gyermekvédelmi kedvezményben részesül, vagy</w:t>
      </w:r>
    </w:p>
    <w:p w14:paraId="56532C88" w14:textId="77777777" w:rsidR="008B4D35" w:rsidRPr="000D26F4" w:rsidRDefault="008B4D35" w:rsidP="000D26F4">
      <w:pPr>
        <w:numPr>
          <w:ilvl w:val="0"/>
          <w:numId w:val="19"/>
        </w:numPr>
        <w:autoSpaceDE w:val="0"/>
        <w:autoSpaceDN w:val="0"/>
        <w:adjustRightInd w:val="0"/>
        <w:jc w:val="both"/>
      </w:pPr>
      <w:r w:rsidRPr="000D26F4">
        <w:t>nevelésbe vették;</w:t>
      </w:r>
    </w:p>
    <w:p w14:paraId="4FE04C86" w14:textId="77777777" w:rsidR="008B4D35" w:rsidRPr="000D26F4" w:rsidRDefault="008B4D35" w:rsidP="000D26F4">
      <w:pPr>
        <w:autoSpaceDE w:val="0"/>
        <w:autoSpaceDN w:val="0"/>
        <w:adjustRightInd w:val="0"/>
        <w:ind w:firstLine="204"/>
        <w:jc w:val="both"/>
      </w:pPr>
      <w:r w:rsidRPr="000D26F4">
        <w:rPr>
          <w:i/>
          <w:iCs/>
        </w:rPr>
        <w:t xml:space="preserve">c) </w:t>
      </w:r>
      <w:r w:rsidRPr="000D26F4">
        <w:rPr>
          <w:b/>
        </w:rPr>
        <w:t xml:space="preserve">azon </w:t>
      </w:r>
      <w:r w:rsidRPr="000D26F4">
        <w:rPr>
          <w:b/>
          <w:i/>
          <w:iCs/>
        </w:rPr>
        <w:t xml:space="preserve">a) </w:t>
      </w:r>
      <w:r w:rsidRPr="000D26F4">
        <w:rPr>
          <w:b/>
        </w:rPr>
        <w:t xml:space="preserve">és </w:t>
      </w:r>
      <w:r w:rsidRPr="000D26F4">
        <w:rPr>
          <w:b/>
          <w:i/>
          <w:iCs/>
        </w:rPr>
        <w:t xml:space="preserve">b) </w:t>
      </w:r>
      <w:r w:rsidRPr="000D26F4">
        <w:rPr>
          <w:b/>
        </w:rPr>
        <w:t>pont szerinti életkorú, rendszeres gyermekvédelmi kedvezményben részesülő gyermek után,</w:t>
      </w:r>
      <w:r w:rsidRPr="000D26F4">
        <w:t xml:space="preserve"> akit fogyatékos gyermekek számára nappali ellátást nyújtó, az Szt. hatálya alá tartozó intézményben helyeztek el;</w:t>
      </w:r>
    </w:p>
    <w:p w14:paraId="6AE498D4" w14:textId="77777777" w:rsidR="008B4D35" w:rsidRPr="000D26F4" w:rsidRDefault="008B4D35" w:rsidP="000D26F4">
      <w:pPr>
        <w:autoSpaceDE w:val="0"/>
        <w:autoSpaceDN w:val="0"/>
        <w:adjustRightInd w:val="0"/>
        <w:ind w:firstLine="204"/>
        <w:jc w:val="both"/>
      </w:pPr>
      <w:r w:rsidRPr="000D26F4">
        <w:rPr>
          <w:i/>
          <w:iCs/>
        </w:rPr>
        <w:t xml:space="preserve">d) </w:t>
      </w:r>
      <w:r w:rsidRPr="000D26F4">
        <w:rPr>
          <w:b/>
        </w:rPr>
        <w:t>az 1-8. évfolyamon felül nappali rendszerű iskolai oktatásban részt vevő tanuló után, ha</w:t>
      </w:r>
    </w:p>
    <w:p w14:paraId="5EC7E949" w14:textId="77777777" w:rsidR="008B4D35" w:rsidRPr="000D26F4" w:rsidRDefault="008B4D35" w:rsidP="000D26F4">
      <w:pPr>
        <w:numPr>
          <w:ilvl w:val="0"/>
          <w:numId w:val="20"/>
        </w:numPr>
        <w:autoSpaceDE w:val="0"/>
        <w:autoSpaceDN w:val="0"/>
        <w:adjustRightInd w:val="0"/>
        <w:jc w:val="both"/>
      </w:pPr>
      <w:r w:rsidRPr="000D26F4">
        <w:t>nevelésbe vették, vagy</w:t>
      </w:r>
    </w:p>
    <w:p w14:paraId="364D817E" w14:textId="77777777" w:rsidR="008B4D35" w:rsidRPr="000D26F4" w:rsidRDefault="008B4D35" w:rsidP="000D26F4">
      <w:pPr>
        <w:numPr>
          <w:ilvl w:val="0"/>
          <w:numId w:val="20"/>
        </w:numPr>
        <w:autoSpaceDE w:val="0"/>
        <w:autoSpaceDN w:val="0"/>
        <w:adjustRightInd w:val="0"/>
        <w:jc w:val="both"/>
      </w:pPr>
      <w:r w:rsidRPr="000D26F4">
        <w:t>utógondozói ellátásban részesül.</w:t>
      </w:r>
    </w:p>
    <w:p w14:paraId="566D8ECC" w14:textId="77777777" w:rsidR="008B4D35" w:rsidRPr="000D26F4" w:rsidRDefault="008B4D35" w:rsidP="000D26F4">
      <w:pPr>
        <w:autoSpaceDE w:val="0"/>
        <w:autoSpaceDN w:val="0"/>
        <w:adjustRightInd w:val="0"/>
        <w:ind w:firstLine="204"/>
        <w:jc w:val="both"/>
      </w:pPr>
    </w:p>
    <w:p w14:paraId="440C01A6" w14:textId="77777777" w:rsidR="008B4D35" w:rsidRPr="000D26F4" w:rsidRDefault="008B4D35" w:rsidP="000D26F4">
      <w:pPr>
        <w:autoSpaceDE w:val="0"/>
        <w:autoSpaceDN w:val="0"/>
        <w:adjustRightInd w:val="0"/>
        <w:ind w:firstLine="204"/>
        <w:jc w:val="both"/>
      </w:pPr>
      <w:r w:rsidRPr="000D26F4">
        <w:t xml:space="preserve"> 2. A gyermekétkeztetés során az intézményi térítési díj 50%-át normatív kedvezményként kell biztosítani (</w:t>
      </w:r>
      <w:r w:rsidRPr="000D26F4">
        <w:rPr>
          <w:b/>
        </w:rPr>
        <w:t>kedvezményes étkezés</w:t>
      </w:r>
      <w:r w:rsidRPr="000D26F4">
        <w:t>)</w:t>
      </w:r>
    </w:p>
    <w:p w14:paraId="1BA81978" w14:textId="77777777" w:rsidR="008B4D35" w:rsidRPr="000D26F4" w:rsidRDefault="008B4D35" w:rsidP="000D26F4">
      <w:pPr>
        <w:autoSpaceDE w:val="0"/>
        <w:autoSpaceDN w:val="0"/>
        <w:adjustRightInd w:val="0"/>
        <w:ind w:firstLine="204"/>
        <w:jc w:val="both"/>
      </w:pPr>
      <w:proofErr w:type="gramStart"/>
      <w:r w:rsidRPr="000D26F4">
        <w:rPr>
          <w:i/>
          <w:iCs/>
        </w:rPr>
        <w:t>a</w:t>
      </w:r>
      <w:proofErr w:type="gramEnd"/>
      <w:r w:rsidRPr="000D26F4">
        <w:rPr>
          <w:i/>
          <w:iCs/>
        </w:rPr>
        <w:t xml:space="preserve">) </w:t>
      </w:r>
      <w:r w:rsidRPr="000D26F4">
        <w:t>az 1-8. évfolyamon felül nappali rendszerű iskolai oktatásban részt vevő tanuló után, ha rendszeres gyermekvédelmi kedvezményben részesül;</w:t>
      </w:r>
    </w:p>
    <w:p w14:paraId="1AE5D41B" w14:textId="77777777" w:rsidR="008B4D35" w:rsidRPr="000D26F4" w:rsidRDefault="008B4D35" w:rsidP="000D26F4">
      <w:pPr>
        <w:autoSpaceDE w:val="0"/>
        <w:autoSpaceDN w:val="0"/>
        <w:adjustRightInd w:val="0"/>
        <w:ind w:firstLine="204"/>
        <w:jc w:val="both"/>
      </w:pPr>
      <w:r w:rsidRPr="000D26F4">
        <w:rPr>
          <w:i/>
          <w:iCs/>
        </w:rPr>
        <w:t xml:space="preserve">b) </w:t>
      </w:r>
      <w:r w:rsidRPr="000D26F4">
        <w:t>az 1-8. és az azon felüli évfolyamon nappali rendszerű iskolai oktatásban részt vevő tanuló után, ha olyan családban él, amelyben három vagy több gyermeket nevelnek, feltéve, hogy a tanuló – rendszeres gyermekvédelmi kedvezményre való jogosultsága alapján – nem részesül ingyenes étkezésben;</w:t>
      </w:r>
    </w:p>
    <w:p w14:paraId="7E06DC88" w14:textId="77777777" w:rsidR="008B4D35" w:rsidRPr="000D26F4" w:rsidRDefault="008B4D35" w:rsidP="000D26F4">
      <w:pPr>
        <w:autoSpaceDE w:val="0"/>
        <w:autoSpaceDN w:val="0"/>
        <w:adjustRightInd w:val="0"/>
        <w:ind w:firstLine="204"/>
        <w:jc w:val="both"/>
      </w:pPr>
      <w:r w:rsidRPr="000D26F4">
        <w:rPr>
          <w:i/>
          <w:iCs/>
        </w:rPr>
        <w:t xml:space="preserve">c) </w:t>
      </w:r>
      <w:r w:rsidRPr="000D26F4">
        <w:t xml:space="preserve">az 1. pont </w:t>
      </w:r>
      <w:r w:rsidRPr="000D26F4">
        <w:rPr>
          <w:i/>
          <w:iCs/>
        </w:rPr>
        <w:t xml:space="preserve">b) </w:t>
      </w:r>
      <w:r w:rsidRPr="000D26F4">
        <w:t xml:space="preserve">és </w:t>
      </w:r>
      <w:r w:rsidRPr="000D26F4">
        <w:rPr>
          <w:i/>
          <w:iCs/>
        </w:rPr>
        <w:t xml:space="preserve">d) </w:t>
      </w:r>
      <w:r w:rsidRPr="000D26F4">
        <w:rPr>
          <w:iCs/>
        </w:rPr>
        <w:t>al</w:t>
      </w:r>
      <w:r w:rsidRPr="000D26F4">
        <w:t xml:space="preserve">pontja szerinti életkorú, tartósan beteg vagy fogyatékos gyermek után, feltéve, hogy az 1. pont </w:t>
      </w:r>
      <w:r w:rsidRPr="000D26F4">
        <w:rPr>
          <w:i/>
          <w:iCs/>
        </w:rPr>
        <w:t>b)</w:t>
      </w:r>
      <w:proofErr w:type="spellStart"/>
      <w:r w:rsidRPr="000D26F4">
        <w:rPr>
          <w:i/>
          <w:iCs/>
        </w:rPr>
        <w:t>-d</w:t>
      </w:r>
      <w:proofErr w:type="spellEnd"/>
      <w:r w:rsidRPr="000D26F4">
        <w:rPr>
          <w:i/>
          <w:iCs/>
        </w:rPr>
        <w:t xml:space="preserve">) </w:t>
      </w:r>
      <w:r w:rsidRPr="000D26F4">
        <w:rPr>
          <w:iCs/>
        </w:rPr>
        <w:t>al</w:t>
      </w:r>
      <w:r w:rsidRPr="000D26F4">
        <w:t>pontja alapján a gyermek nem részesül ingyenes étkezésben.</w:t>
      </w:r>
    </w:p>
    <w:p w14:paraId="68474D9B" w14:textId="77777777" w:rsidR="008B4D35" w:rsidRPr="000D26F4" w:rsidRDefault="008B4D35" w:rsidP="000D26F4">
      <w:pPr>
        <w:autoSpaceDE w:val="0"/>
        <w:autoSpaceDN w:val="0"/>
        <w:adjustRightInd w:val="0"/>
        <w:ind w:firstLine="204"/>
        <w:jc w:val="both"/>
      </w:pPr>
    </w:p>
    <w:p w14:paraId="12792B6C" w14:textId="77777777" w:rsidR="008B4D35" w:rsidRPr="000D26F4" w:rsidRDefault="008B4D35" w:rsidP="000D26F4">
      <w:pPr>
        <w:jc w:val="both"/>
        <w:rPr>
          <w:rFonts w:eastAsia="Calibri"/>
          <w:bCs/>
          <w:lang w:eastAsia="en-US"/>
        </w:rPr>
      </w:pPr>
      <w:r w:rsidRPr="000D26F4">
        <w:rPr>
          <w:rFonts w:eastAsia="Calibri"/>
          <w:bCs/>
          <w:lang w:eastAsia="en-US"/>
        </w:rPr>
        <w:t xml:space="preserve">A rendszeres gyermekvédelmi kedvezmény megállapítására irányuló kérelemnyomtatványon a szülő, törvényes képviselő nyilatkozhat arról, hogy amennyiben a gyermek számára a jogosultság </w:t>
      </w:r>
      <w:r w:rsidRPr="000D26F4">
        <w:rPr>
          <w:rFonts w:eastAsia="Calibri"/>
          <w:bCs/>
          <w:lang w:eastAsia="en-US"/>
        </w:rPr>
        <w:lastRenderedPageBreak/>
        <w:t xml:space="preserve">megállapításra kerül, a kedvezmény első alkalommal történő megállapítása </w:t>
      </w:r>
      <w:proofErr w:type="gramStart"/>
      <w:r w:rsidRPr="000D26F4">
        <w:rPr>
          <w:rFonts w:eastAsia="Calibri"/>
          <w:bCs/>
          <w:lang w:eastAsia="en-US"/>
        </w:rPr>
        <w:t>esetén  a</w:t>
      </w:r>
      <w:proofErr w:type="gramEnd"/>
      <w:r w:rsidRPr="000D26F4">
        <w:rPr>
          <w:rFonts w:eastAsia="Calibri"/>
          <w:bCs/>
          <w:lang w:eastAsia="en-US"/>
        </w:rPr>
        <w:t xml:space="preserve"> jegyző a határozatot küldje meg a gyermek étkeztetését biztosító intézmény részére, ha ezt a szülő, törvényes képviselő a kérelemnyomtatványon feltüntette. </w:t>
      </w:r>
    </w:p>
    <w:p w14:paraId="4D83883A" w14:textId="77777777" w:rsidR="008B4D35" w:rsidRPr="000D26F4" w:rsidRDefault="008B4D35" w:rsidP="000D26F4">
      <w:pPr>
        <w:jc w:val="both"/>
        <w:rPr>
          <w:rFonts w:eastAsia="Calibri"/>
          <w:bCs/>
          <w:lang w:eastAsia="en-US"/>
        </w:rPr>
      </w:pPr>
    </w:p>
    <w:p w14:paraId="4A0E098A" w14:textId="6A855EEE" w:rsidR="008B4D35" w:rsidRPr="000D26F4" w:rsidRDefault="008B4D35" w:rsidP="000D26F4">
      <w:pPr>
        <w:autoSpaceDE w:val="0"/>
        <w:autoSpaceDN w:val="0"/>
        <w:adjustRightInd w:val="0"/>
        <w:jc w:val="both"/>
      </w:pPr>
      <w:r w:rsidRPr="000D26F4">
        <w:t>Az ingyenes vagy kedvezményes étkezés jogosultsági feltételeinek fennállását a személyes gondoskodást nyújtó gyermekjóléti alapellátások és gyermekvédelmi szakellátások térítési díjáról és az igénylésükhöz felhasználható bizonyítékokról szóló 328/2011. (XII.</w:t>
      </w:r>
      <w:r w:rsidR="002F59E2">
        <w:t xml:space="preserve"> </w:t>
      </w:r>
      <w:r w:rsidRPr="000D26F4">
        <w:t>29.) Kormányrendeletben (</w:t>
      </w:r>
      <w:r w:rsidRPr="000D26F4">
        <w:rPr>
          <w:i/>
        </w:rPr>
        <w:t>a továbbiakban: Kormányrendelet)</w:t>
      </w:r>
      <w:r w:rsidRPr="000D26F4">
        <w:t xml:space="preserve"> foglaltak szerint kell igazolni. A normatív kedvezmény csak egy jogcímen vehető igénybe.</w:t>
      </w:r>
    </w:p>
    <w:p w14:paraId="1790BF43" w14:textId="77777777" w:rsidR="008B4D35" w:rsidRPr="000D26F4" w:rsidRDefault="008B4D35" w:rsidP="000D26F4">
      <w:pPr>
        <w:autoSpaceDE w:val="0"/>
        <w:autoSpaceDN w:val="0"/>
        <w:adjustRightInd w:val="0"/>
        <w:jc w:val="both"/>
      </w:pPr>
    </w:p>
    <w:p w14:paraId="270635CC" w14:textId="77777777" w:rsidR="008B4D35" w:rsidRPr="000D26F4" w:rsidRDefault="008B4D35" w:rsidP="000D26F4">
      <w:pPr>
        <w:autoSpaceDE w:val="0"/>
        <w:autoSpaceDN w:val="0"/>
        <w:adjustRightInd w:val="0"/>
        <w:jc w:val="both"/>
      </w:pPr>
      <w:r w:rsidRPr="000D26F4">
        <w:t>Az ingyenes vagy kedvezményes étkezésre való jogosultság megállapításához</w:t>
      </w:r>
    </w:p>
    <w:p w14:paraId="344A9F63" w14:textId="77777777" w:rsidR="008B4D35" w:rsidRPr="000D26F4" w:rsidRDefault="008B4D35" w:rsidP="000D26F4">
      <w:pPr>
        <w:autoSpaceDE w:val="0"/>
        <w:autoSpaceDN w:val="0"/>
        <w:adjustRightInd w:val="0"/>
        <w:jc w:val="both"/>
      </w:pPr>
    </w:p>
    <w:p w14:paraId="2DD16F5C" w14:textId="42056C39" w:rsidR="008B4D35" w:rsidRPr="000D26F4" w:rsidRDefault="008B4D35" w:rsidP="000D26F4">
      <w:pPr>
        <w:numPr>
          <w:ilvl w:val="0"/>
          <w:numId w:val="17"/>
        </w:numPr>
        <w:autoSpaceDE w:val="0"/>
        <w:autoSpaceDN w:val="0"/>
        <w:adjustRightInd w:val="0"/>
        <w:jc w:val="both"/>
      </w:pPr>
      <w:r w:rsidRPr="000D26F4">
        <w:t>óvodai étkezés esetén</w:t>
      </w:r>
      <w:r w:rsidRPr="000D26F4">
        <w:rPr>
          <w:rStyle w:val="Lbjegyzet-hivatkozs"/>
        </w:rPr>
        <w:footnoteReference w:id="3"/>
      </w:r>
      <w:r w:rsidR="00172795">
        <w:t xml:space="preserve"> a</w:t>
      </w:r>
      <w:r w:rsidRPr="000D26F4">
        <w:t xml:space="preserve"> törvényes képviselőnek a Kormányrendeletben rendszeresített formanyomtatványon kell nyilatkoznia a kedvezményre jogosító körülményről, és a formanyomtatványt az intézmény</w:t>
      </w:r>
      <w:r w:rsidR="00AB7B69">
        <w:t>hez</w:t>
      </w:r>
      <w:r w:rsidRPr="000D26F4">
        <w:t xml:space="preserve"> benyújtani,</w:t>
      </w:r>
    </w:p>
    <w:p w14:paraId="56A9E075" w14:textId="77777777" w:rsidR="008B4D35" w:rsidRPr="000D26F4" w:rsidRDefault="008B4D35" w:rsidP="000D26F4">
      <w:pPr>
        <w:numPr>
          <w:ilvl w:val="0"/>
          <w:numId w:val="17"/>
        </w:numPr>
        <w:ind w:left="714" w:hanging="357"/>
        <w:jc w:val="both"/>
        <w:rPr>
          <w:rFonts w:eastAsia="Calibri"/>
          <w:bCs/>
          <w:lang w:eastAsia="en-US"/>
        </w:rPr>
      </w:pPr>
      <w:r w:rsidRPr="000D26F4">
        <w:rPr>
          <w:rFonts w:eastAsia="Calibri"/>
          <w:bCs/>
          <w:lang w:eastAsia="en-US"/>
        </w:rPr>
        <w:t xml:space="preserve">iskolai étkezés esetén </w:t>
      </w:r>
    </w:p>
    <w:p w14:paraId="4E14BFA5" w14:textId="77777777" w:rsidR="008B4D35" w:rsidRPr="000D26F4" w:rsidRDefault="008B4D35" w:rsidP="000D26F4">
      <w:pPr>
        <w:ind w:left="720"/>
        <w:jc w:val="both"/>
        <w:rPr>
          <w:rFonts w:eastAsia="Calibri"/>
          <w:bCs/>
          <w:lang w:eastAsia="en-US"/>
        </w:rPr>
      </w:pPr>
      <w:r w:rsidRPr="000D26F4">
        <w:rPr>
          <w:rFonts w:eastAsia="Calibri"/>
          <w:bCs/>
          <w:lang w:eastAsia="en-US"/>
        </w:rPr>
        <w:t xml:space="preserve"> - ha a normatív kedvezményre való jogosultságot a rendszeres gyermekvédelmi kedvezményben való részesülés alapozza meg, akkor az arról szóló hatósági döntést, vagy annak másolatát kell bemutatni az intézménynek, az étkeztetést biztosítónak,</w:t>
      </w:r>
    </w:p>
    <w:p w14:paraId="0D09004D" w14:textId="697D119D" w:rsidR="008B4D35" w:rsidRPr="000D26F4" w:rsidRDefault="008B4D35" w:rsidP="000D26F4">
      <w:pPr>
        <w:ind w:left="720"/>
        <w:jc w:val="both"/>
        <w:rPr>
          <w:rFonts w:eastAsia="Calibri"/>
          <w:bCs/>
          <w:lang w:eastAsia="en-US"/>
        </w:rPr>
      </w:pPr>
      <w:r w:rsidRPr="000D26F4">
        <w:rPr>
          <w:rFonts w:eastAsia="Calibri"/>
          <w:bCs/>
          <w:lang w:eastAsia="en-US"/>
        </w:rPr>
        <w:t>- amennyiben a kedvezmény jogalapját tartós betegség, vagy fogyatékosság képezi, akkor e feltétel fennállását a magasabb összegű családi pótlék megállapításáról szóló határozattal, illetve a tartós betegség esetén szakorvosi igazolással, fogyatékosság esetén a szakértői és rehabilitációs bizottság szakvéleményével (vagy ezek másolatával) kell igazolni a térítési díj fizetésére kötelezett személynek. A jogszabály tehát opcionálisan ad lehetőséget a szülő számára, hogy vagy a szakértői szakvéleménnyel, vagy a szakorvosi igazolással, vagy a magasabb összegű családi pótlékról szóló határozatával igazolja a jogosultság feltételét, attól függően, hogy mi áll rendelkezésére,</w:t>
      </w:r>
    </w:p>
    <w:p w14:paraId="2D5D37E8" w14:textId="77777777" w:rsidR="008B4D35" w:rsidRPr="000D26F4" w:rsidRDefault="008B4D35" w:rsidP="000D26F4">
      <w:pPr>
        <w:ind w:left="720"/>
        <w:jc w:val="both"/>
        <w:rPr>
          <w:rFonts w:eastAsia="Calibri"/>
          <w:bCs/>
          <w:lang w:eastAsia="en-US"/>
        </w:rPr>
      </w:pPr>
      <w:r w:rsidRPr="000D26F4">
        <w:rPr>
          <w:rFonts w:eastAsia="Calibri"/>
          <w:bCs/>
          <w:lang w:eastAsia="en-US"/>
        </w:rPr>
        <w:t xml:space="preserve">- három és többgyermekes családok gyermekeinek gyermekétkeztetés esetén járó normatív kedvezmény igénybevételéhez elégséges a szülő nyilatkozata, arról, hogy hány gyermeket nevel a háztartásában, ennek további igazolását a jogszabály nem írja elő. </w:t>
      </w:r>
    </w:p>
    <w:p w14:paraId="6C368004" w14:textId="77777777" w:rsidR="008B4D35" w:rsidRDefault="002A65CA" w:rsidP="00EB1808">
      <w:pPr>
        <w:pStyle w:val="Cmsor3"/>
        <w:rPr>
          <w:rFonts w:eastAsia="Calibri"/>
          <w:lang w:eastAsia="en-US"/>
        </w:rPr>
      </w:pPr>
      <w:bookmarkStart w:id="107" w:name="_Toc427486683"/>
      <w:bookmarkStart w:id="108" w:name="_Toc427486790"/>
      <w:bookmarkStart w:id="109" w:name="_Toc428277788"/>
      <w:r w:rsidRPr="000D26F4">
        <w:rPr>
          <w:rFonts w:eastAsia="Calibri"/>
          <w:lang w:eastAsia="en-US"/>
        </w:rPr>
        <w:t>X</w:t>
      </w:r>
      <w:r w:rsidR="008B4D35" w:rsidRPr="000D26F4">
        <w:rPr>
          <w:rFonts w:eastAsia="Calibri"/>
          <w:lang w:eastAsia="en-US"/>
        </w:rPr>
        <w:t>. 1. 3. A gyermekétkeztetés biztosításának kötelezettsége</w:t>
      </w:r>
      <w:bookmarkEnd w:id="107"/>
      <w:bookmarkEnd w:id="108"/>
      <w:bookmarkEnd w:id="109"/>
    </w:p>
    <w:p w14:paraId="01DA1743" w14:textId="77777777" w:rsidR="00B932C8" w:rsidRPr="00B932C8" w:rsidRDefault="00B932C8" w:rsidP="00B932C8">
      <w:pPr>
        <w:rPr>
          <w:rFonts w:eastAsia="Calibri"/>
          <w:lang w:eastAsia="en-US"/>
        </w:rPr>
      </w:pPr>
    </w:p>
    <w:p w14:paraId="26BB17EB" w14:textId="77777777" w:rsidR="008B4D35" w:rsidRPr="000D26F4" w:rsidRDefault="008B4D35" w:rsidP="000D26F4">
      <w:pPr>
        <w:widowControl w:val="0"/>
        <w:jc w:val="both"/>
        <w:rPr>
          <w:rFonts w:eastAsia="Calibri"/>
          <w:lang w:eastAsia="en-US"/>
        </w:rPr>
      </w:pPr>
      <w:r w:rsidRPr="000D26F4">
        <w:rPr>
          <w:rFonts w:eastAsia="Calibri"/>
          <w:lang w:eastAsia="en-US"/>
        </w:rPr>
        <w:t>A szabályozás</w:t>
      </w:r>
      <w:r w:rsidRPr="000D26F4">
        <w:rPr>
          <w:rFonts w:eastAsia="Calibri"/>
          <w:vertAlign w:val="superscript"/>
          <w:lang w:eastAsia="en-US"/>
        </w:rPr>
        <w:footnoteReference w:id="4"/>
      </w:r>
      <w:r w:rsidRPr="000D26F4">
        <w:rPr>
          <w:rFonts w:eastAsia="Calibri"/>
          <w:lang w:eastAsia="en-US"/>
        </w:rPr>
        <w:t xml:space="preserve"> pontosan meghatározza, hogy a különböző típusú fenntartók milyen módon kötelesek biztosítani a nevelési-oktatási intézménybe járó gyermek számára az étkeztetést: </w:t>
      </w:r>
    </w:p>
    <w:p w14:paraId="72915D26" w14:textId="7E199FEE" w:rsidR="008B4D35" w:rsidRPr="000D26F4" w:rsidRDefault="00AB7B69" w:rsidP="000D26F4">
      <w:pPr>
        <w:numPr>
          <w:ilvl w:val="0"/>
          <w:numId w:val="5"/>
        </w:numPr>
        <w:contextualSpacing/>
        <w:jc w:val="both"/>
        <w:rPr>
          <w:rFonts w:eastAsia="Calibri"/>
        </w:rPr>
      </w:pPr>
      <w:r>
        <w:rPr>
          <w:rFonts w:eastAsia="Calibri"/>
          <w:b/>
        </w:rPr>
        <w:t>a</w:t>
      </w:r>
      <w:r w:rsidR="008B4D35" w:rsidRPr="000D26F4">
        <w:rPr>
          <w:rFonts w:eastAsia="Calibri"/>
          <w:b/>
        </w:rPr>
        <w:t xml:space="preserve"> nem állami fenntartó </w:t>
      </w:r>
      <w:r w:rsidR="008B4D35" w:rsidRPr="000D26F4">
        <w:rPr>
          <w:rFonts w:eastAsia="Calibri"/>
        </w:rPr>
        <w:t>(civil és egyházi)</w:t>
      </w:r>
      <w:r w:rsidR="008B4D35" w:rsidRPr="000D26F4">
        <w:rPr>
          <w:rFonts w:eastAsia="Calibri"/>
          <w:b/>
        </w:rPr>
        <w:t xml:space="preserve"> </w:t>
      </w:r>
      <w:r w:rsidR="008B4D35" w:rsidRPr="000D26F4">
        <w:rPr>
          <w:rFonts w:eastAsia="Calibri"/>
        </w:rPr>
        <w:t xml:space="preserve">az általa fenntartott nevelési-oktatási intézményben, </w:t>
      </w:r>
    </w:p>
    <w:p w14:paraId="4DAF7649" w14:textId="77777777" w:rsidR="008B4D35" w:rsidRPr="000D26F4" w:rsidRDefault="008B4D35" w:rsidP="000D26F4">
      <w:pPr>
        <w:numPr>
          <w:ilvl w:val="0"/>
          <w:numId w:val="5"/>
        </w:numPr>
        <w:contextualSpacing/>
        <w:jc w:val="both"/>
        <w:rPr>
          <w:rFonts w:eastAsia="Calibri"/>
        </w:rPr>
      </w:pPr>
      <w:r w:rsidRPr="000D26F4">
        <w:rPr>
          <w:rFonts w:eastAsia="Calibri"/>
          <w:b/>
        </w:rPr>
        <w:t xml:space="preserve">a települési önkormányzat </w:t>
      </w:r>
      <w:r w:rsidRPr="000D26F4">
        <w:rPr>
          <w:rFonts w:eastAsia="Calibri"/>
        </w:rPr>
        <w:t xml:space="preserve">az általa fenntartott óvodában és a közigazgatási területén az állami intézményfenntartó központ által fenntartott nevelési-oktatási intézményben, </w:t>
      </w:r>
    </w:p>
    <w:p w14:paraId="5F59B58B" w14:textId="77777777" w:rsidR="008B4D35" w:rsidRPr="000D26F4" w:rsidRDefault="008B4D35" w:rsidP="000D26F4">
      <w:pPr>
        <w:numPr>
          <w:ilvl w:val="0"/>
          <w:numId w:val="5"/>
        </w:numPr>
        <w:contextualSpacing/>
        <w:jc w:val="both"/>
        <w:rPr>
          <w:rFonts w:eastAsia="Calibri"/>
        </w:rPr>
      </w:pPr>
      <w:r w:rsidRPr="000D26F4">
        <w:rPr>
          <w:rFonts w:eastAsia="Calibri"/>
          <w:b/>
        </w:rPr>
        <w:t>a fenntartó</w:t>
      </w:r>
      <w:r w:rsidRPr="000D26F4">
        <w:rPr>
          <w:rFonts w:eastAsia="Calibri"/>
        </w:rPr>
        <w:t xml:space="preserve"> az egyéb állami fenntartású intézményben a gyermekek és a tanulók számára </w:t>
      </w:r>
    </w:p>
    <w:p w14:paraId="0F968C56" w14:textId="77777777" w:rsidR="008B4D35" w:rsidRPr="000D26F4" w:rsidRDefault="008B4D35" w:rsidP="000D26F4">
      <w:pPr>
        <w:jc w:val="both"/>
        <w:rPr>
          <w:rFonts w:eastAsia="Calibri"/>
        </w:rPr>
      </w:pPr>
      <w:proofErr w:type="gramStart"/>
      <w:r w:rsidRPr="000D26F4">
        <w:rPr>
          <w:rFonts w:eastAsia="Calibri"/>
        </w:rPr>
        <w:t>az</w:t>
      </w:r>
      <w:proofErr w:type="gramEnd"/>
      <w:r w:rsidRPr="000D26F4">
        <w:rPr>
          <w:rFonts w:eastAsia="Calibri"/>
        </w:rPr>
        <w:t xml:space="preserve"> óvodai nevelési napokon, illetve az iskolai tanítási napokon biztosítja a déli meleg főétkezést és a két további étkezést. </w:t>
      </w:r>
    </w:p>
    <w:p w14:paraId="1D9275DE" w14:textId="77777777" w:rsidR="008B4D35" w:rsidRPr="000D26F4" w:rsidRDefault="008B4D35" w:rsidP="000D26F4">
      <w:pPr>
        <w:autoSpaceDE w:val="0"/>
        <w:autoSpaceDN w:val="0"/>
        <w:adjustRightInd w:val="0"/>
        <w:spacing w:after="20"/>
        <w:jc w:val="both"/>
        <w:rPr>
          <w:rFonts w:eastAsia="Calibri"/>
          <w:lang w:eastAsia="en-US"/>
        </w:rPr>
      </w:pPr>
    </w:p>
    <w:p w14:paraId="16C08916" w14:textId="77777777" w:rsidR="008B4D35" w:rsidRPr="000D26F4" w:rsidRDefault="008B4D35" w:rsidP="000D26F4">
      <w:pPr>
        <w:autoSpaceDE w:val="0"/>
        <w:autoSpaceDN w:val="0"/>
        <w:adjustRightInd w:val="0"/>
        <w:spacing w:after="20"/>
        <w:jc w:val="both"/>
        <w:rPr>
          <w:rFonts w:eastAsia="Calibri"/>
          <w:lang w:eastAsia="en-US"/>
        </w:rPr>
      </w:pPr>
      <w:r w:rsidRPr="000D26F4">
        <w:rPr>
          <w:rFonts w:eastAsia="Calibri"/>
          <w:lang w:eastAsia="en-US"/>
        </w:rPr>
        <w:t>Ha a gyermek, tanuló bentlakásos (szociális, gyermekvédelmi vagy nevelési-oktatási) intézményben van elhelyezve, abban az esetben a nevelési, iskolai tanítási napokon kívül, valamint a déli meleg főétkezésen és a két további étkezésen felül a gyermekek, tanulók számára az étkeztetést az elhelyezést nyújtó intézmény fenntartójának kell biztosítani.</w:t>
      </w:r>
    </w:p>
    <w:p w14:paraId="7357D6BF" w14:textId="77777777" w:rsidR="008B4D35" w:rsidRPr="000D26F4" w:rsidRDefault="008B4D35" w:rsidP="000D26F4">
      <w:pPr>
        <w:widowControl w:val="0"/>
        <w:spacing w:after="200"/>
        <w:jc w:val="both"/>
        <w:rPr>
          <w:rFonts w:eastAsia="Calibri"/>
          <w:lang w:eastAsia="en-US"/>
        </w:rPr>
      </w:pPr>
      <w:r w:rsidRPr="000D26F4">
        <w:rPr>
          <w:rFonts w:eastAsia="Calibri"/>
          <w:lang w:eastAsia="en-US"/>
        </w:rPr>
        <w:t xml:space="preserve">Lényeges hangsúlyozni, hogy fenntartó-típustól függetlenül – a szülő eltérő rendelkezése hiányában – a nevelési-oktatási intézménynek napi háromszori étkezést kell biztosítania a gyermekeknek. A szülő jogosult úgy rendelkezni, hogy külön csak az ebédet igényli meg gyermeke számára. A nevelési-oktatási intézmény, a fenntartó azonban nem gyakorolhat nyomást a szülőre olyan módon, hogy a szülő csak az ebédet igényelje meg gyermeke részére. A szülő szabadon rendelkezik arról, hogy a nevelési-oktatási intézmény a déli meleg főétkezésen kívül a két kisétkezést (jellemzően a tízórait és uzsonnát) is biztosítsa-e a gyermeke számára. A szülő szabad döntését a nevelési-oktatási intézmény semmilyen módon nem befolyásolhatja. </w:t>
      </w:r>
    </w:p>
    <w:p w14:paraId="0BD661B7" w14:textId="77777777" w:rsidR="008B4D35" w:rsidRPr="000D26F4" w:rsidRDefault="008B4D35" w:rsidP="000D26F4">
      <w:pPr>
        <w:widowControl w:val="0"/>
        <w:spacing w:after="200"/>
        <w:jc w:val="both"/>
        <w:rPr>
          <w:rFonts w:eastAsia="Calibri"/>
          <w:lang w:eastAsia="en-US"/>
        </w:rPr>
      </w:pPr>
      <w:r w:rsidRPr="000D26F4">
        <w:rPr>
          <w:rFonts w:eastAsia="Calibri"/>
          <w:lang w:eastAsia="en-US"/>
        </w:rPr>
        <w:t>Ezen túlmenően a gyermekvédelmi törvény lehetővé teszi, hogy iskolai étkeztetésben, azaz napi háromszori étkeztetésben részesüljön az a tanuló is, aki a napközit nem veszi igénybe.</w:t>
      </w:r>
    </w:p>
    <w:p w14:paraId="3A6F5491" w14:textId="77777777" w:rsidR="008B4D35" w:rsidRPr="000D26F4" w:rsidRDefault="008B4D35" w:rsidP="000D26F4">
      <w:pPr>
        <w:spacing w:after="200"/>
        <w:jc w:val="both"/>
        <w:rPr>
          <w:rFonts w:eastAsia="Calibri"/>
          <w:bCs/>
          <w:lang w:eastAsia="en-US"/>
        </w:rPr>
      </w:pPr>
      <w:r w:rsidRPr="000D26F4">
        <w:rPr>
          <w:rFonts w:eastAsia="Calibri"/>
          <w:bCs/>
          <w:lang w:eastAsia="en-US"/>
        </w:rPr>
        <w:t xml:space="preserve">A gyermekétkeztetés intézmény térítési díjának alapja az élelmezés nyersanyagköltségének egy ellátottra jutó napi összege. A személyi térítési díjat az intézményvezető a napi összeg általános forgalmi adóval növelt összegének és az igénybe vett étkezések számának, valamint a normatív kedvezményeknek a figyelembevételével állapítja meg. </w:t>
      </w:r>
    </w:p>
    <w:p w14:paraId="5C0C0329" w14:textId="77777777" w:rsidR="008B4D35" w:rsidRDefault="002A65CA" w:rsidP="00EB1808">
      <w:pPr>
        <w:pStyle w:val="Cmsor3"/>
        <w:rPr>
          <w:rFonts w:eastAsia="Calibri"/>
          <w:lang w:eastAsia="en-US"/>
        </w:rPr>
      </w:pPr>
      <w:bookmarkStart w:id="110" w:name="_Toc427486684"/>
      <w:bookmarkStart w:id="111" w:name="_Toc427486791"/>
      <w:bookmarkStart w:id="112" w:name="_Toc428277789"/>
      <w:r w:rsidRPr="000D26F4">
        <w:rPr>
          <w:rFonts w:eastAsia="Calibri"/>
          <w:lang w:eastAsia="en-US"/>
        </w:rPr>
        <w:t>X</w:t>
      </w:r>
      <w:r w:rsidR="008B4D35" w:rsidRPr="000D26F4">
        <w:rPr>
          <w:rFonts w:eastAsia="Calibri"/>
          <w:lang w:eastAsia="en-US"/>
        </w:rPr>
        <w:t>. 1. 4. Az iskoláztatási támogatás szüneteltetése</w:t>
      </w:r>
      <w:bookmarkEnd w:id="110"/>
      <w:bookmarkEnd w:id="111"/>
      <w:bookmarkEnd w:id="112"/>
    </w:p>
    <w:p w14:paraId="53E2167B" w14:textId="77777777" w:rsidR="00B932C8" w:rsidRPr="00B932C8" w:rsidRDefault="00B932C8" w:rsidP="00B932C8">
      <w:pPr>
        <w:rPr>
          <w:rFonts w:eastAsia="Calibri"/>
          <w:lang w:eastAsia="en-US"/>
        </w:rPr>
      </w:pPr>
    </w:p>
    <w:p w14:paraId="23855DAD" w14:textId="77777777" w:rsidR="008B4D35" w:rsidRPr="000D26F4" w:rsidRDefault="008B4D35" w:rsidP="000D26F4">
      <w:pPr>
        <w:jc w:val="both"/>
        <w:rPr>
          <w:rFonts w:eastAsia="Calibri"/>
          <w:lang w:eastAsia="en-US"/>
        </w:rPr>
      </w:pPr>
      <w:r w:rsidRPr="000D26F4">
        <w:rPr>
          <w:rFonts w:eastAsia="Calibri"/>
          <w:lang w:eastAsia="en-US"/>
        </w:rPr>
        <w:t>A 2010/2011-es tanévtől a családi pótléknak az iskoláskorú gyermekekre tekintettel nyújtott eleme, az iskoláztatási támogatás a gyermek rendszeres iskolába járásának feltételével folyósítható.</w:t>
      </w:r>
    </w:p>
    <w:p w14:paraId="4E678C64" w14:textId="77777777" w:rsidR="008B4D35" w:rsidRPr="000D26F4" w:rsidRDefault="008B4D35" w:rsidP="000D26F4">
      <w:pPr>
        <w:autoSpaceDE w:val="0"/>
        <w:autoSpaceDN w:val="0"/>
        <w:adjustRightInd w:val="0"/>
        <w:jc w:val="both"/>
        <w:rPr>
          <w:rFonts w:eastAsia="Calibri"/>
          <w:bCs/>
          <w:lang w:eastAsia="en-US"/>
        </w:rPr>
      </w:pPr>
      <w:r w:rsidRPr="000D26F4">
        <w:rPr>
          <w:rFonts w:eastAsia="Calibri"/>
          <w:bCs/>
          <w:lang w:eastAsia="en-US"/>
        </w:rPr>
        <w:t>Az iskola igazgatója köteles a gyámhatóságot értesíteni, ha a gyermek adott tanévben a kötelező tanórai foglalkozások tekintetében 10 órát igazolatlanul mulaszt.</w:t>
      </w:r>
    </w:p>
    <w:p w14:paraId="7581AA4C" w14:textId="38195CE1" w:rsidR="008B4D35" w:rsidRPr="000D26F4" w:rsidRDefault="008B4D35" w:rsidP="000D26F4">
      <w:pPr>
        <w:autoSpaceDE w:val="0"/>
        <w:autoSpaceDN w:val="0"/>
        <w:adjustRightInd w:val="0"/>
        <w:jc w:val="both"/>
        <w:rPr>
          <w:rFonts w:eastAsia="Calibri"/>
          <w:lang w:eastAsia="en-US"/>
        </w:rPr>
      </w:pPr>
      <w:r w:rsidRPr="000D26F4">
        <w:rPr>
          <w:rFonts w:eastAsia="Calibri"/>
          <w:bCs/>
          <w:lang w:eastAsia="en-US"/>
        </w:rPr>
        <w:t xml:space="preserve">Az iskola jelzése alapján a gyámhatóság levélben hívja fel az iskoláztatási támogatásra jogosult személy figyelmét a mulasztás jogkövetkezményeire. Amennyiben a gyermek a figyelmeztetés ellenére továbbra is rendszeresen mulaszt, az iskola igazgatója 50 óra igazolatlan mulasztása esetén ismét jelzést küld a gyámhatóságnak, amely a Magyar Államkincstárnál kezdeményezi iskoláztatási támogatás szüneteltetését. A 16 év alatti tanulóknál az iskoláztatási támogatás szüneteltetése mellett a gyámhatóság a gyermeket védelembe is veszi, a hiányzások okainak feltérképezése, az azok megszüntetésében való segítségnyújtás és így a rendszeres iskolába járás elősegítése érdekében. A szüneteltetés azt jelenti, hogy annak időtartamára a család elesik az iskoláztatási támogatás összegétől, az ezen időtartamra járó összeget visszamenőlegesen akkor sem kapja meg, ha a tanuló ismét rendszeresen jár iskolába. A gyámhatóság az iskoláztatási támogatás szüneteltetésének szükségességét három tanítási hónapot magában foglaló időszakonként köteles felülvizsgálni. Ezen túl a felülvizsgálatot a tanítási év lezárását (június 15-e) követő 15 napon belül is le kell folytatni, kivéve, ha az iskoláztatási támogatás szüneteltetésének kezdő időpontja vagy az utolsó felülvizsgálat óta legalább egy hónap nem telt el. Ha a felülvizsgálat eredményeként megállapításra kerül, hogy a gyermek a </w:t>
      </w:r>
      <w:r w:rsidRPr="000D26F4">
        <w:rPr>
          <w:rFonts w:eastAsia="Calibri"/>
          <w:lang w:eastAsia="en-US"/>
        </w:rPr>
        <w:t xml:space="preserve">felülvizsgálattal érintett időszakban ötnél több kötelező tanórai foglalkozást igazolatlanul nem mulasztott, a gyámhatóság kezdeményezi a kincstárnál az iskoláztatási támogatás szüneteltetésének megszüntetését. Ellenkező esetben megállapítja, hogy a szüneteltetés megszüntetésének feltételei </w:t>
      </w:r>
      <w:r w:rsidRPr="000D26F4">
        <w:rPr>
          <w:rFonts w:eastAsia="Calibri"/>
          <w:lang w:eastAsia="en-US"/>
        </w:rPr>
        <w:lastRenderedPageBreak/>
        <w:t>nem állnak fenn. Meg kell szüntetni a szüneteltetést abban az esetben is, ha a gyermek a gyermekvédelmi szakellátórendszer által ideiglenes hatályú elhelyezésbe került vagy nevelésbe vették.</w:t>
      </w:r>
    </w:p>
    <w:p w14:paraId="0A6F1AE0" w14:textId="77777777" w:rsidR="008B4D35" w:rsidRDefault="00825DBF" w:rsidP="00EB1808">
      <w:pPr>
        <w:pStyle w:val="Cmsor2"/>
        <w:rPr>
          <w:rFonts w:eastAsia="Calibri"/>
          <w:lang w:eastAsia="en-US"/>
        </w:rPr>
      </w:pPr>
      <w:bookmarkStart w:id="113" w:name="_Toc427486685"/>
      <w:bookmarkStart w:id="114" w:name="_Toc427486792"/>
      <w:bookmarkStart w:id="115" w:name="_Toc428277790"/>
      <w:r w:rsidRPr="000D26F4">
        <w:rPr>
          <w:rFonts w:eastAsia="Calibri"/>
          <w:lang w:eastAsia="en-US"/>
        </w:rPr>
        <w:t>X</w:t>
      </w:r>
      <w:r w:rsidR="008B4D35" w:rsidRPr="000D26F4">
        <w:rPr>
          <w:rFonts w:eastAsia="Calibri"/>
          <w:lang w:eastAsia="en-US"/>
        </w:rPr>
        <w:t>. 2. Útravaló Ösztöndíjprogram esélyteremtő alprogramok</w:t>
      </w:r>
      <w:bookmarkEnd w:id="113"/>
      <w:bookmarkEnd w:id="114"/>
      <w:bookmarkEnd w:id="115"/>
    </w:p>
    <w:p w14:paraId="6366C130" w14:textId="77777777" w:rsidR="00B932C8" w:rsidRPr="00B932C8" w:rsidRDefault="00B932C8" w:rsidP="00B932C8">
      <w:pPr>
        <w:rPr>
          <w:rFonts w:eastAsia="Calibri"/>
          <w:lang w:eastAsia="en-US"/>
        </w:rPr>
      </w:pPr>
    </w:p>
    <w:p w14:paraId="780E4904" w14:textId="77777777" w:rsidR="008B4D35" w:rsidRPr="000D26F4" w:rsidRDefault="008B4D35" w:rsidP="000D26F4">
      <w:pPr>
        <w:spacing w:after="200"/>
        <w:jc w:val="both"/>
        <w:rPr>
          <w:rFonts w:eastAsia="Calibri"/>
          <w:lang w:eastAsia="en-US"/>
        </w:rPr>
      </w:pPr>
      <w:r w:rsidRPr="000D26F4">
        <w:rPr>
          <w:rFonts w:eastAsia="Calibri"/>
          <w:lang w:eastAsia="en-US"/>
        </w:rPr>
        <w:t>Az Útravaló Ösztöndíjprogram esélyteremtő alprogramjainak átfogó célja a hátrányos és halmozottan hátrányos, kiemelten a roma tanulók esélyegyenlőségének elősegítése, a fiatalok továbbtanulásának, szakma-, érettségi- és diplomaszerzési esélyeinek javítása. Az Ösztöndíjprogram esélyteremtő alprogramjai: az Út a középiskolába, az Út az érettségihez és az Út a szakmához, valamint az Út a diplomához alprogramok.</w:t>
      </w:r>
    </w:p>
    <w:p w14:paraId="571424F3" w14:textId="400D0179" w:rsidR="008B4D35" w:rsidRPr="000D26F4" w:rsidRDefault="008B4D35" w:rsidP="000D26F4">
      <w:pPr>
        <w:jc w:val="both"/>
        <w:rPr>
          <w:rFonts w:eastAsia="Calibri"/>
          <w:lang w:eastAsia="en-US"/>
        </w:rPr>
      </w:pPr>
      <w:r w:rsidRPr="000D26F4">
        <w:rPr>
          <w:rFonts w:eastAsia="Calibri"/>
          <w:lang w:eastAsia="en-US"/>
        </w:rPr>
        <w:t>Az Út a középiskolába, Út az érettségihez és Út a szakmához alprogramok</w:t>
      </w:r>
      <w:r w:rsidR="00AB7B69">
        <w:rPr>
          <w:rFonts w:eastAsia="Calibri"/>
          <w:lang w:eastAsia="en-US"/>
        </w:rPr>
        <w:t xml:space="preserve">ban való részvételre </w:t>
      </w:r>
      <w:r w:rsidRPr="000D26F4">
        <w:rPr>
          <w:rFonts w:eastAsia="Calibri"/>
          <w:lang w:eastAsia="en-US"/>
        </w:rPr>
        <w:t xml:space="preserve">az a tanuló pályázhat, aki </w:t>
      </w:r>
    </w:p>
    <w:p w14:paraId="3ADA59EA" w14:textId="77777777" w:rsidR="008B4D35" w:rsidRPr="000D26F4" w:rsidRDefault="008B4D35" w:rsidP="000D26F4">
      <w:pPr>
        <w:numPr>
          <w:ilvl w:val="0"/>
          <w:numId w:val="1"/>
        </w:numPr>
        <w:jc w:val="both"/>
        <w:rPr>
          <w:lang w:val="x-none" w:eastAsia="x-none"/>
        </w:rPr>
      </w:pPr>
      <w:r w:rsidRPr="000D26F4">
        <w:rPr>
          <w:lang w:val="x-none" w:eastAsia="x-none"/>
        </w:rPr>
        <w:t>halmozottan hátrányos helyzetű, vagy</w:t>
      </w:r>
    </w:p>
    <w:p w14:paraId="65B84577" w14:textId="77777777" w:rsidR="008B4D35" w:rsidRPr="000D26F4" w:rsidRDefault="008B4D35" w:rsidP="000D26F4">
      <w:pPr>
        <w:numPr>
          <w:ilvl w:val="0"/>
          <w:numId w:val="1"/>
        </w:numPr>
        <w:jc w:val="both"/>
        <w:rPr>
          <w:lang w:val="x-none" w:eastAsia="x-none"/>
        </w:rPr>
      </w:pPr>
      <w:r w:rsidRPr="000D26F4">
        <w:rPr>
          <w:lang w:eastAsia="x-none"/>
        </w:rPr>
        <w:t>védelembe vett, vagy</w:t>
      </w:r>
    </w:p>
    <w:p w14:paraId="694DCFCD" w14:textId="77777777" w:rsidR="008B4D35" w:rsidRPr="000D26F4" w:rsidRDefault="008B4D35" w:rsidP="000D26F4">
      <w:pPr>
        <w:numPr>
          <w:ilvl w:val="0"/>
          <w:numId w:val="1"/>
        </w:numPr>
        <w:jc w:val="both"/>
        <w:rPr>
          <w:lang w:val="x-none" w:eastAsia="x-none"/>
        </w:rPr>
      </w:pPr>
      <w:r w:rsidRPr="000D26F4">
        <w:rPr>
          <w:lang w:val="x-none" w:eastAsia="x-none"/>
        </w:rPr>
        <w:t>családba fogadott, vagy</w:t>
      </w:r>
    </w:p>
    <w:p w14:paraId="6929E90D" w14:textId="77777777" w:rsidR="008B4D35" w:rsidRPr="000D26F4" w:rsidRDefault="008B4D35" w:rsidP="000D26F4">
      <w:pPr>
        <w:numPr>
          <w:ilvl w:val="0"/>
          <w:numId w:val="1"/>
        </w:numPr>
        <w:jc w:val="both"/>
        <w:rPr>
          <w:lang w:val="x-none" w:eastAsia="x-none"/>
        </w:rPr>
      </w:pPr>
      <w:r w:rsidRPr="000D26F4">
        <w:rPr>
          <w:lang w:val="x-none" w:eastAsia="x-none"/>
        </w:rPr>
        <w:t>átmeneti nevelésbe</w:t>
      </w:r>
      <w:r w:rsidRPr="000D26F4">
        <w:rPr>
          <w:lang w:eastAsia="x-none"/>
        </w:rPr>
        <w:t xml:space="preserve"> vett</w:t>
      </w:r>
      <w:r w:rsidRPr="000D26F4">
        <w:rPr>
          <w:lang w:val="x-none" w:eastAsia="x-none"/>
        </w:rPr>
        <w:t>, vagy</w:t>
      </w:r>
    </w:p>
    <w:p w14:paraId="07DE820D" w14:textId="77777777" w:rsidR="008B4D35" w:rsidRPr="000D26F4" w:rsidRDefault="008B4D35" w:rsidP="000D26F4">
      <w:pPr>
        <w:numPr>
          <w:ilvl w:val="0"/>
          <w:numId w:val="1"/>
        </w:numPr>
        <w:jc w:val="both"/>
        <w:rPr>
          <w:lang w:val="x-none" w:eastAsia="x-none"/>
        </w:rPr>
      </w:pPr>
      <w:r w:rsidRPr="000D26F4">
        <w:rPr>
          <w:lang w:val="x-none" w:eastAsia="x-none"/>
        </w:rPr>
        <w:t>ideiglenes hatállyal elhelyezett, vagy</w:t>
      </w:r>
    </w:p>
    <w:p w14:paraId="7E2FD687" w14:textId="77777777" w:rsidR="008B4D35" w:rsidRPr="000D26F4" w:rsidRDefault="008B4D35" w:rsidP="000D26F4">
      <w:pPr>
        <w:numPr>
          <w:ilvl w:val="0"/>
          <w:numId w:val="1"/>
        </w:numPr>
        <w:jc w:val="both"/>
        <w:rPr>
          <w:lang w:val="x-none" w:eastAsia="x-none"/>
        </w:rPr>
      </w:pPr>
      <w:r w:rsidRPr="000D26F4">
        <w:rPr>
          <w:lang w:val="x-none" w:eastAsia="x-none"/>
        </w:rPr>
        <w:t>utógondozásban, vagy</w:t>
      </w:r>
    </w:p>
    <w:p w14:paraId="0C4606E3" w14:textId="77777777" w:rsidR="008B4D35" w:rsidRPr="000D26F4" w:rsidRDefault="008B4D35" w:rsidP="000D26F4">
      <w:pPr>
        <w:numPr>
          <w:ilvl w:val="0"/>
          <w:numId w:val="1"/>
        </w:numPr>
        <w:jc w:val="both"/>
        <w:rPr>
          <w:lang w:val="x-none" w:eastAsia="x-none"/>
        </w:rPr>
      </w:pPr>
      <w:r w:rsidRPr="000D26F4">
        <w:rPr>
          <w:lang w:val="x-none" w:eastAsia="x-none"/>
        </w:rPr>
        <w:t>hátrányos helyzetű</w:t>
      </w:r>
      <w:r w:rsidRPr="000D26F4">
        <w:rPr>
          <w:lang w:eastAsia="x-none"/>
        </w:rPr>
        <w:t>.</w:t>
      </w:r>
    </w:p>
    <w:p w14:paraId="7582E018" w14:textId="77777777" w:rsidR="008B4D35" w:rsidRPr="000D26F4" w:rsidRDefault="008B4D35" w:rsidP="000D26F4">
      <w:pPr>
        <w:ind w:right="-29"/>
        <w:jc w:val="both"/>
        <w:rPr>
          <w:rFonts w:eastAsia="Calibri"/>
          <w:b/>
          <w:lang w:eastAsia="en-US"/>
        </w:rPr>
      </w:pPr>
    </w:p>
    <w:p w14:paraId="38DBEA50" w14:textId="77777777" w:rsidR="008B4D35" w:rsidRDefault="00825DBF" w:rsidP="00EB1808">
      <w:pPr>
        <w:pStyle w:val="Cmsor3"/>
        <w:rPr>
          <w:rFonts w:eastAsia="Calibri"/>
          <w:lang w:eastAsia="en-US"/>
        </w:rPr>
      </w:pPr>
      <w:bookmarkStart w:id="116" w:name="_Toc427486686"/>
      <w:bookmarkStart w:id="117" w:name="_Toc427486793"/>
      <w:bookmarkStart w:id="118" w:name="_Toc428277791"/>
      <w:r w:rsidRPr="000D26F4">
        <w:rPr>
          <w:rFonts w:eastAsia="Calibri"/>
          <w:lang w:eastAsia="en-US"/>
        </w:rPr>
        <w:t>X</w:t>
      </w:r>
      <w:r w:rsidR="008B4D35" w:rsidRPr="000D26F4">
        <w:rPr>
          <w:rFonts w:eastAsia="Calibri"/>
          <w:lang w:eastAsia="en-US"/>
        </w:rPr>
        <w:t>. 2. 1. Út a középiskolába alprogram</w:t>
      </w:r>
      <w:bookmarkEnd w:id="116"/>
      <w:bookmarkEnd w:id="117"/>
      <w:bookmarkEnd w:id="118"/>
    </w:p>
    <w:p w14:paraId="67B8C09F" w14:textId="77777777" w:rsidR="00B932C8" w:rsidRPr="00B932C8" w:rsidRDefault="00B932C8" w:rsidP="00B932C8">
      <w:pPr>
        <w:rPr>
          <w:rFonts w:eastAsia="Calibri"/>
          <w:lang w:eastAsia="en-US"/>
        </w:rPr>
      </w:pPr>
    </w:p>
    <w:p w14:paraId="35C2917E" w14:textId="024C377F" w:rsidR="008B4D35" w:rsidRPr="000D26F4" w:rsidRDefault="008B4D35" w:rsidP="000D26F4">
      <w:pPr>
        <w:jc w:val="both"/>
        <w:rPr>
          <w:rFonts w:eastAsia="Calibri"/>
          <w:lang w:eastAsia="en-US"/>
        </w:rPr>
      </w:pPr>
      <w:r w:rsidRPr="000D26F4">
        <w:rPr>
          <w:rFonts w:eastAsia="Calibri"/>
          <w:lang w:eastAsia="en-US"/>
        </w:rPr>
        <w:t>Az</w:t>
      </w:r>
      <w:r w:rsidRPr="000D26F4">
        <w:rPr>
          <w:rFonts w:eastAsia="Calibri"/>
          <w:b/>
          <w:lang w:eastAsia="en-US"/>
        </w:rPr>
        <w:t xml:space="preserve"> </w:t>
      </w:r>
      <w:r w:rsidRPr="000D26F4">
        <w:rPr>
          <w:rFonts w:eastAsia="Calibri"/>
          <w:lang w:eastAsia="en-US"/>
        </w:rPr>
        <w:t>Út a középiskolába alprogram célja az adott tanévben 7-8. évfolyamon tanuló diákok felkészítése érettségit adó középiskolában való továbbtanulásra. Az alprogram keretében a tanulót egy mentori feladatokat ellátó tanár segíti tanulmányaiban és a pályaválasztásban. Az alprogram keretében a tanuló minimum 5</w:t>
      </w:r>
      <w:r w:rsidR="00BA5971">
        <w:rPr>
          <w:rFonts w:eastAsia="Calibri"/>
          <w:lang w:eastAsia="en-US"/>
        </w:rPr>
        <w:t xml:space="preserve"> </w:t>
      </w:r>
      <w:r w:rsidRPr="000D26F4">
        <w:rPr>
          <w:rFonts w:eastAsia="Calibri"/>
          <w:lang w:eastAsia="en-US"/>
        </w:rPr>
        <w:t>000 Ft/hó, maximum 14 000 Ft/hó ösztöndíjban részesül az elért tanulmányi eredmény függvényében, a mentor 7 000 Ft/hó/tanuló ösztöndíjban részesül.</w:t>
      </w:r>
    </w:p>
    <w:p w14:paraId="045460AD" w14:textId="77777777" w:rsidR="008B4D35" w:rsidRPr="000D26F4" w:rsidRDefault="008B4D35" w:rsidP="000D26F4">
      <w:pPr>
        <w:ind w:left="720" w:right="-29"/>
        <w:contextualSpacing/>
        <w:jc w:val="both"/>
        <w:rPr>
          <w:b/>
        </w:rPr>
      </w:pPr>
    </w:p>
    <w:p w14:paraId="340D6E6B" w14:textId="77777777" w:rsidR="008B4D35" w:rsidRDefault="00825DBF" w:rsidP="00EB1808">
      <w:pPr>
        <w:pStyle w:val="Cmsor3"/>
        <w:rPr>
          <w:rFonts w:eastAsia="Calibri"/>
          <w:lang w:eastAsia="en-US"/>
        </w:rPr>
      </w:pPr>
      <w:bookmarkStart w:id="119" w:name="_Toc427486687"/>
      <w:bookmarkStart w:id="120" w:name="_Toc427486794"/>
      <w:bookmarkStart w:id="121" w:name="_Toc428277792"/>
      <w:r w:rsidRPr="000D26F4">
        <w:rPr>
          <w:rFonts w:eastAsia="Calibri"/>
          <w:lang w:eastAsia="en-US"/>
        </w:rPr>
        <w:t>X</w:t>
      </w:r>
      <w:r w:rsidR="008B4D35" w:rsidRPr="000D26F4">
        <w:rPr>
          <w:rFonts w:eastAsia="Calibri"/>
          <w:lang w:eastAsia="en-US"/>
        </w:rPr>
        <w:t>. 2. 2. Út az érettségihez alprogram</w:t>
      </w:r>
      <w:bookmarkEnd w:id="119"/>
      <w:bookmarkEnd w:id="120"/>
      <w:bookmarkEnd w:id="121"/>
    </w:p>
    <w:p w14:paraId="0251C0BD" w14:textId="77777777" w:rsidR="00B932C8" w:rsidRPr="00B932C8" w:rsidRDefault="00B932C8" w:rsidP="00B932C8">
      <w:pPr>
        <w:rPr>
          <w:rFonts w:eastAsia="Calibri"/>
          <w:lang w:eastAsia="en-US"/>
        </w:rPr>
      </w:pPr>
    </w:p>
    <w:p w14:paraId="155BB92D" w14:textId="4DFE61B6" w:rsidR="008B4D35" w:rsidRPr="000D26F4" w:rsidRDefault="008B4D35" w:rsidP="000D26F4">
      <w:pPr>
        <w:jc w:val="both"/>
        <w:rPr>
          <w:rFonts w:eastAsia="Calibri"/>
          <w:lang w:eastAsia="en-US"/>
        </w:rPr>
      </w:pPr>
      <w:r w:rsidRPr="000D26F4">
        <w:rPr>
          <w:rFonts w:eastAsia="Calibri"/>
          <w:lang w:eastAsia="en-US"/>
        </w:rPr>
        <w:t>Az</w:t>
      </w:r>
      <w:r w:rsidRPr="000D26F4">
        <w:rPr>
          <w:rFonts w:eastAsia="Calibri"/>
          <w:b/>
          <w:lang w:eastAsia="en-US"/>
        </w:rPr>
        <w:t xml:space="preserve"> </w:t>
      </w:r>
      <w:r w:rsidRPr="000D26F4">
        <w:rPr>
          <w:rFonts w:eastAsia="Calibri"/>
          <w:lang w:eastAsia="en-US"/>
        </w:rPr>
        <w:t>Út az érettségihez</w:t>
      </w:r>
      <w:r w:rsidRPr="000D26F4">
        <w:rPr>
          <w:rFonts w:eastAsia="Calibri"/>
          <w:bCs/>
          <w:lang w:eastAsia="en-US"/>
        </w:rPr>
        <w:t xml:space="preserve"> </w:t>
      </w:r>
      <w:r w:rsidRPr="000D26F4">
        <w:rPr>
          <w:rFonts w:eastAsia="Calibri"/>
          <w:lang w:eastAsia="en-US"/>
        </w:rPr>
        <w:t>alprogram célja az adott tanévben érettségit adó képzésben 9-12. évfolyamon, illetve 6 vagy 8 évfolyammal működő középiskolában 7-12. évfolyamon, vagy nyelvi előkészítő évfolyammal induló oktatás keretében 9/Ny-12. évfolyamon, vagy két tanítási nyelvű oktatás keretében 9Kny-12. évfolyamon tanuló diákok</w:t>
      </w:r>
      <w:r w:rsidRPr="000D26F4">
        <w:rPr>
          <w:rFonts w:eastAsia="Calibri"/>
          <w:b/>
          <w:bCs/>
          <w:lang w:eastAsia="en-US"/>
        </w:rPr>
        <w:t xml:space="preserve"> </w:t>
      </w:r>
      <w:r w:rsidRPr="000D26F4">
        <w:rPr>
          <w:rFonts w:eastAsia="Calibri"/>
          <w:lang w:eastAsia="en-US"/>
        </w:rPr>
        <w:t>támogatása a középiskola befejezése érdekében. A tanulót egy mentori feladatokat ellátó tanár segíti tanulmányaiban,</w:t>
      </w:r>
      <w:r w:rsidRPr="000D26F4">
        <w:rPr>
          <w:rFonts w:eastAsia="Calibri"/>
          <w:bCs/>
          <w:lang w:eastAsia="en-US"/>
        </w:rPr>
        <w:t xml:space="preserve"> és felkészíti a sikeres érettségire.</w:t>
      </w:r>
      <w:r w:rsidRPr="000D26F4">
        <w:rPr>
          <w:rFonts w:eastAsia="Calibri"/>
          <w:lang w:eastAsia="en-US"/>
        </w:rPr>
        <w:t xml:space="preserve"> Az alprogram keretében a tanuló minimum 8</w:t>
      </w:r>
      <w:r w:rsidR="00AB7B69">
        <w:rPr>
          <w:rFonts w:eastAsia="Calibri"/>
          <w:lang w:eastAsia="en-US"/>
        </w:rPr>
        <w:t xml:space="preserve"> </w:t>
      </w:r>
      <w:r w:rsidRPr="000D26F4">
        <w:rPr>
          <w:rFonts w:eastAsia="Calibri"/>
          <w:lang w:eastAsia="en-US"/>
        </w:rPr>
        <w:t xml:space="preserve">000 Ft/hó maximum 15 000 Ft/hó ösztöndíjban részesül az elért tanulmányi eredmény függvényében, a mentor 7 000 Ft/hó/tanuló ösztöndíjban részesül. </w:t>
      </w:r>
    </w:p>
    <w:p w14:paraId="7ADBB4C2" w14:textId="77777777" w:rsidR="008B4D35" w:rsidRPr="000D26F4" w:rsidRDefault="008B4D35" w:rsidP="000D26F4">
      <w:pPr>
        <w:jc w:val="both"/>
        <w:rPr>
          <w:rFonts w:eastAsia="Calibri"/>
          <w:lang w:eastAsia="en-US"/>
        </w:rPr>
      </w:pPr>
    </w:p>
    <w:p w14:paraId="59B27D45" w14:textId="77777777" w:rsidR="008B4D35" w:rsidRDefault="00825DBF" w:rsidP="00EB1808">
      <w:pPr>
        <w:pStyle w:val="Cmsor3"/>
        <w:rPr>
          <w:rFonts w:eastAsia="Calibri"/>
          <w:lang w:eastAsia="en-US"/>
        </w:rPr>
      </w:pPr>
      <w:bookmarkStart w:id="122" w:name="_Toc427486688"/>
      <w:bookmarkStart w:id="123" w:name="_Toc427486795"/>
      <w:bookmarkStart w:id="124" w:name="_Toc428277793"/>
      <w:r w:rsidRPr="000D26F4">
        <w:rPr>
          <w:rFonts w:eastAsia="Calibri"/>
          <w:lang w:eastAsia="en-US"/>
        </w:rPr>
        <w:t>X</w:t>
      </w:r>
      <w:r w:rsidR="008B4D35" w:rsidRPr="000D26F4">
        <w:rPr>
          <w:rFonts w:eastAsia="Calibri"/>
          <w:lang w:eastAsia="en-US"/>
        </w:rPr>
        <w:t>. 2. 3. Út a szakmához alprogram</w:t>
      </w:r>
      <w:bookmarkEnd w:id="122"/>
      <w:bookmarkEnd w:id="123"/>
      <w:bookmarkEnd w:id="124"/>
    </w:p>
    <w:p w14:paraId="2F7CB794" w14:textId="77777777" w:rsidR="00B932C8" w:rsidRPr="00B932C8" w:rsidRDefault="00B932C8" w:rsidP="00B932C8">
      <w:pPr>
        <w:rPr>
          <w:rFonts w:eastAsia="Calibri"/>
          <w:lang w:eastAsia="en-US"/>
        </w:rPr>
      </w:pPr>
    </w:p>
    <w:p w14:paraId="5E9B77BD" w14:textId="32F76C64" w:rsidR="008B4D35" w:rsidRPr="000D26F4" w:rsidRDefault="008B4D35" w:rsidP="000D26F4">
      <w:pPr>
        <w:jc w:val="both"/>
        <w:rPr>
          <w:rFonts w:eastAsia="Calibri"/>
          <w:lang w:eastAsia="en-US"/>
        </w:rPr>
      </w:pPr>
      <w:r w:rsidRPr="000D26F4">
        <w:rPr>
          <w:rFonts w:eastAsia="Calibri"/>
          <w:bCs/>
          <w:lang w:eastAsia="en-US"/>
        </w:rPr>
        <w:lastRenderedPageBreak/>
        <w:t>Az Út a szakmához</w:t>
      </w:r>
      <w:r w:rsidRPr="000D26F4">
        <w:rPr>
          <w:rFonts w:eastAsia="Calibri"/>
          <w:lang w:eastAsia="en-US"/>
        </w:rPr>
        <w:t xml:space="preserve"> alprogram célja a rendszerű iskolai oktatás keretében a szakiskolai képzésben általános műveltséget megalapozó oktatás-nevelésben 9-10. évfolyamon, vagy a szakiskola valamely szakképző évfolyamán tanuló diákok sikeres tanulmányainak elősegítése, tanulási nehézségeinek leküzdése.</w:t>
      </w:r>
      <w:r w:rsidRPr="000D26F4">
        <w:rPr>
          <w:rFonts w:eastAsia="Calibri"/>
          <w:b/>
          <w:lang w:eastAsia="en-US"/>
        </w:rPr>
        <w:t xml:space="preserve"> </w:t>
      </w:r>
      <w:r w:rsidRPr="000D26F4">
        <w:rPr>
          <w:rFonts w:eastAsia="Calibri"/>
          <w:lang w:eastAsia="en-US"/>
        </w:rPr>
        <w:t>A tanulót egy mentori feladatokat ellátó tanár segíti tanulmányaiban, és felkészíti a szakmaválasztásra, Az alprogram keretében a tanuló minimum 7</w:t>
      </w:r>
      <w:r w:rsidR="00AB7B69">
        <w:rPr>
          <w:rFonts w:eastAsia="Calibri"/>
          <w:lang w:eastAsia="en-US"/>
        </w:rPr>
        <w:t xml:space="preserve"> </w:t>
      </w:r>
      <w:r w:rsidRPr="000D26F4">
        <w:rPr>
          <w:rFonts w:eastAsia="Calibri"/>
          <w:lang w:eastAsia="en-US"/>
        </w:rPr>
        <w:t xml:space="preserve">000 Ft/hó maximum 13 000 Ft/hó ösztöndíjban részesül az elért tanulmányi eredmény függvényében, a mentor 7 000 Ft/hó/tanuló ösztöndíjban részesült. </w:t>
      </w:r>
    </w:p>
    <w:p w14:paraId="0D4D78BC" w14:textId="77777777" w:rsidR="008B4D35" w:rsidRPr="000D26F4" w:rsidRDefault="008B4D35" w:rsidP="000D26F4">
      <w:pPr>
        <w:jc w:val="both"/>
        <w:rPr>
          <w:rFonts w:eastAsia="Calibri"/>
          <w:lang w:eastAsia="en-US"/>
        </w:rPr>
      </w:pPr>
    </w:p>
    <w:p w14:paraId="701D8D6D" w14:textId="77777777" w:rsidR="008B4D35" w:rsidRDefault="00825DBF" w:rsidP="00EB1808">
      <w:pPr>
        <w:pStyle w:val="Cmsor3"/>
        <w:rPr>
          <w:rFonts w:eastAsia="Calibri"/>
          <w:lang w:eastAsia="en-US"/>
        </w:rPr>
      </w:pPr>
      <w:bookmarkStart w:id="125" w:name="_Toc427486689"/>
      <w:bookmarkStart w:id="126" w:name="_Toc427486796"/>
      <w:bookmarkStart w:id="127" w:name="_Toc428277794"/>
      <w:r w:rsidRPr="000D26F4">
        <w:rPr>
          <w:rFonts w:eastAsia="Calibri"/>
          <w:lang w:eastAsia="en-US"/>
        </w:rPr>
        <w:t>X</w:t>
      </w:r>
      <w:r w:rsidR="008B4D35" w:rsidRPr="000D26F4">
        <w:rPr>
          <w:rFonts w:eastAsia="Calibri"/>
          <w:lang w:eastAsia="en-US"/>
        </w:rPr>
        <w:t>. 2. 4. Út a diplomához alprogram</w:t>
      </w:r>
      <w:bookmarkEnd w:id="125"/>
      <w:bookmarkEnd w:id="126"/>
      <w:bookmarkEnd w:id="127"/>
    </w:p>
    <w:p w14:paraId="38C7733A" w14:textId="77777777" w:rsidR="00B932C8" w:rsidRPr="00B932C8" w:rsidRDefault="00B932C8" w:rsidP="00B932C8">
      <w:pPr>
        <w:rPr>
          <w:rFonts w:eastAsia="Calibri"/>
          <w:lang w:eastAsia="en-US"/>
        </w:rPr>
      </w:pPr>
    </w:p>
    <w:p w14:paraId="569C4FCF" w14:textId="70775374" w:rsidR="008B4D35" w:rsidRPr="000D26F4" w:rsidRDefault="008B4D35" w:rsidP="000D26F4">
      <w:pPr>
        <w:jc w:val="both"/>
        <w:rPr>
          <w:rFonts w:eastAsia="Calibri"/>
          <w:lang w:eastAsia="en-US"/>
        </w:rPr>
      </w:pPr>
      <w:r w:rsidRPr="000D26F4">
        <w:rPr>
          <w:rFonts w:eastAsia="Calibri"/>
          <w:lang w:eastAsia="en-US"/>
        </w:rPr>
        <w:t>Az alprogram ösztöndíj- és önköltség-támogatási komponensből áll. Az esélyteremtő program célja a hátrányos és halmozottan hátrányos helyzetű, kiemelten a roma/cigány hallgatók felsőoktatási esélyegyenlőségének javítása, felsőfokú végzettséghez jutásának támogatása</w:t>
      </w:r>
      <w:r w:rsidR="00172795">
        <w:rPr>
          <w:rFonts w:eastAsia="Calibri"/>
          <w:lang w:eastAsia="en-US"/>
        </w:rPr>
        <w:t>. A</w:t>
      </w:r>
      <w:r w:rsidRPr="000D26F4">
        <w:rPr>
          <w:rFonts w:eastAsia="Calibri"/>
          <w:lang w:eastAsia="en-US"/>
        </w:rPr>
        <w:t xml:space="preserve"> két komponensből álló program az alábbiak szerint pályázható: </w:t>
      </w:r>
    </w:p>
    <w:p w14:paraId="45AEACF0" w14:textId="2CC97590" w:rsidR="008B4D35" w:rsidRPr="000D26F4" w:rsidRDefault="008B4D35" w:rsidP="000D26F4">
      <w:pPr>
        <w:jc w:val="both"/>
        <w:rPr>
          <w:rFonts w:eastAsia="Calibri"/>
          <w:lang w:eastAsia="en-US"/>
        </w:rPr>
      </w:pPr>
      <w:r w:rsidRPr="000D26F4">
        <w:rPr>
          <w:rFonts w:eastAsia="Calibri"/>
          <w:lang w:eastAsia="en-US"/>
        </w:rPr>
        <w:t>Ösztöndíj támogatási komponens: amelynek keretében 125 000 Ft/félév vissza nem térítendő támogatás igényelhető a 2015/2016. tanév I. vagy I. és II. tanulmányi féléveire vonatkozóan,</w:t>
      </w:r>
      <w:r w:rsidR="00172795">
        <w:rPr>
          <w:rFonts w:eastAsia="Calibri"/>
          <w:lang w:eastAsia="en-US"/>
        </w:rPr>
        <w:t xml:space="preserve"> </w:t>
      </w:r>
      <w:r w:rsidRPr="000D26F4">
        <w:rPr>
          <w:rFonts w:eastAsia="Calibri"/>
          <w:lang w:eastAsia="en-US"/>
        </w:rPr>
        <w:t xml:space="preserve">a 2015. szeptember 1. és 2016. június 30. közötti időszakra. Az ösztöndíj támogatás kifizetése félévente utalással történik. </w:t>
      </w:r>
    </w:p>
    <w:p w14:paraId="592D4CE0" w14:textId="77777777" w:rsidR="008B4D35" w:rsidRPr="000D26F4" w:rsidRDefault="008B4D35" w:rsidP="000D26F4">
      <w:pPr>
        <w:autoSpaceDE w:val="0"/>
        <w:autoSpaceDN w:val="0"/>
        <w:adjustRightInd w:val="0"/>
        <w:jc w:val="both"/>
        <w:rPr>
          <w:rFonts w:eastAsia="Calibri"/>
          <w:lang w:eastAsia="en-US"/>
        </w:rPr>
      </w:pPr>
      <w:r w:rsidRPr="000D26F4">
        <w:rPr>
          <w:rFonts w:eastAsia="Calibri"/>
          <w:bCs/>
          <w:lang w:eastAsia="en-US"/>
        </w:rPr>
        <w:t>Önköltség-támogatási komponens: amelynek keretében önköltség-támogatás igényelhető a 2015/2016. tanév I. vagy I. és II. tanulmányi féléveire vonatkozóan, 2015. szeptember 1. és 2015. június 30. közötti időszakra. A támogatás összege az adott hallgató önköltsége mértékének maximum 95 %-</w:t>
      </w:r>
      <w:proofErr w:type="gramStart"/>
      <w:r w:rsidRPr="000D26F4">
        <w:rPr>
          <w:rFonts w:eastAsia="Calibri"/>
          <w:bCs/>
          <w:lang w:eastAsia="en-US"/>
        </w:rPr>
        <w:t>a</w:t>
      </w:r>
      <w:proofErr w:type="gramEnd"/>
      <w:r w:rsidRPr="000D26F4">
        <w:rPr>
          <w:rFonts w:eastAsia="Calibri"/>
          <w:bCs/>
          <w:lang w:eastAsia="en-US"/>
        </w:rPr>
        <w:t xml:space="preserve">, de nem haladhatja meg a 400.000 Ft/félév összeget. A hallgató önköltségének mértékétől függően a pályázati kiírásban meghatározott maximum értékig a számára megítélhető legmagasabb támogatást kapja. </w:t>
      </w:r>
    </w:p>
    <w:p w14:paraId="39EB1779" w14:textId="77777777" w:rsidR="008B4D35" w:rsidRPr="000D26F4" w:rsidRDefault="008B4D35" w:rsidP="000D26F4">
      <w:pPr>
        <w:contextualSpacing/>
        <w:jc w:val="both"/>
      </w:pPr>
      <w:r w:rsidRPr="000D26F4">
        <w:rPr>
          <w:rFonts w:eastAsia="Calibri"/>
          <w:lang w:eastAsia="en-US"/>
        </w:rPr>
        <w:t>A hallgató mindkét komponens esetében akkor jogosult a tavaszi félévi támogatásra, amennyiben a 2015. őszi félévben legalább a mintatanterv 50 százalékának megfelelő kreditet teljesített és a 2016. tavaszi félévben is aktív hallgatói jogviszonyban áll ugyanazzal a felsőoktatási intézménnyel. Kizárólag 2015/2016 tanév II. félév támogatására vonatkozó támogatási igények nem nyújthatóak be egyik komponens esetében sem.</w:t>
      </w:r>
    </w:p>
    <w:p w14:paraId="0AF05E98" w14:textId="77777777" w:rsidR="008B4D35" w:rsidRPr="000D26F4" w:rsidRDefault="008B4D35" w:rsidP="000D26F4">
      <w:pPr>
        <w:jc w:val="both"/>
        <w:rPr>
          <w:rFonts w:eastAsia="Calibri"/>
          <w:lang w:eastAsia="en-US"/>
        </w:rPr>
      </w:pPr>
      <w:r w:rsidRPr="000D26F4">
        <w:rPr>
          <w:rFonts w:eastAsia="Calibri"/>
          <w:lang w:eastAsia="en-US"/>
        </w:rPr>
        <w:t xml:space="preserve">Pályázatot nyújthat be a Magyarország területén működő felsőoktatási intézményben alap-, mester vagy osztatlan képzési szintű, nappali, esti vagy levelező munkarendű képzésben a támogatási időszakra vonatkozóan aktív hallgatói jogviszonnyal rendelkező, magyar állampolgárságú hallgató, amennyiben az adott szintű végzettséggel még nem rendelkezik, (pl.: mesterképzésben való részvétel csak olyan esetben támogatható, ha a hallgató nem rendelkezik a szintnek megfelelő végzettséggel) </w:t>
      </w:r>
      <w:proofErr w:type="gramStart"/>
      <w:r w:rsidRPr="000D26F4">
        <w:rPr>
          <w:rFonts w:eastAsia="Calibri"/>
          <w:lang w:eastAsia="en-US"/>
        </w:rPr>
        <w:t>ÉS</w:t>
      </w:r>
      <w:proofErr w:type="gramEnd"/>
      <w:r w:rsidRPr="000D26F4">
        <w:rPr>
          <w:rFonts w:eastAsia="Calibri"/>
          <w:lang w:eastAsia="en-US"/>
        </w:rPr>
        <w:t xml:space="preserve"> a nemzeti felsőoktatásról szóló 2011. évi CCIV. törvény 108. § 9-10. pontja szerint hátrányos vagy halmozottan hátrányos helyzetű hallgatónak (jelentkezőnek) minősül, VAGY a gyermekek védelméről és a gyámügyi igazgatásról szóló 1997. évi XXXI. törvény szerint utógondozásban részesül. </w:t>
      </w:r>
    </w:p>
    <w:p w14:paraId="42699455" w14:textId="77777777" w:rsidR="008B4D35" w:rsidRPr="000D26F4" w:rsidRDefault="008B4D35" w:rsidP="000D26F4">
      <w:pPr>
        <w:autoSpaceDE w:val="0"/>
        <w:autoSpaceDN w:val="0"/>
        <w:adjustRightInd w:val="0"/>
        <w:jc w:val="both"/>
        <w:rPr>
          <w:rFonts w:eastAsia="Calibri"/>
          <w:lang w:eastAsia="en-US"/>
        </w:rPr>
      </w:pPr>
      <w:r w:rsidRPr="000D26F4">
        <w:rPr>
          <w:rFonts w:eastAsia="Calibri"/>
          <w:lang w:eastAsia="en-US"/>
        </w:rPr>
        <w:t>Az egyes komponensekre vonatkozó speciális feltételek:</w:t>
      </w:r>
    </w:p>
    <w:p w14:paraId="676C53AC" w14:textId="77777777" w:rsidR="008B4D35" w:rsidRPr="000D26F4" w:rsidRDefault="008B4D35" w:rsidP="000D26F4">
      <w:pPr>
        <w:autoSpaceDE w:val="0"/>
        <w:autoSpaceDN w:val="0"/>
        <w:adjustRightInd w:val="0"/>
        <w:jc w:val="both"/>
        <w:rPr>
          <w:rFonts w:eastAsia="Calibri"/>
          <w:lang w:eastAsia="en-US"/>
        </w:rPr>
      </w:pPr>
    </w:p>
    <w:p w14:paraId="41D2E2AC" w14:textId="77777777" w:rsidR="008B4D35" w:rsidRPr="000D26F4" w:rsidRDefault="008B4D35" w:rsidP="000D26F4">
      <w:pPr>
        <w:autoSpaceDE w:val="0"/>
        <w:autoSpaceDN w:val="0"/>
        <w:adjustRightInd w:val="0"/>
        <w:jc w:val="both"/>
        <w:rPr>
          <w:rFonts w:eastAsia="Calibri"/>
          <w:lang w:eastAsia="en-US"/>
        </w:rPr>
      </w:pPr>
      <w:r w:rsidRPr="000D26F4">
        <w:rPr>
          <w:rFonts w:eastAsia="Calibri"/>
          <w:lang w:eastAsia="en-US"/>
        </w:rPr>
        <w:t xml:space="preserve">„A” komponens: Ösztöndíj-támogatási komponens keretében pályázatot nyújthat be a fenti feltételeknek megfelelő jelentkező, aki magyar állami (rész) ösztöndíjas, önköltséges/költségtérítéses vagy közszolgálati ösztöndíjas képzésben 2015/2016. tanévben hallgatói jogviszonnyal rendelkezik vagy annak létesítéséről szándéknyilatkozatot ad.   </w:t>
      </w:r>
    </w:p>
    <w:p w14:paraId="524EBD9F" w14:textId="77777777" w:rsidR="008B4D35" w:rsidRPr="000D26F4" w:rsidRDefault="008B4D35" w:rsidP="000D26F4">
      <w:pPr>
        <w:pStyle w:val="Default"/>
        <w:jc w:val="both"/>
        <w:rPr>
          <w:rFonts w:eastAsia="Calibri"/>
          <w:color w:val="auto"/>
          <w:lang w:eastAsia="en-US"/>
        </w:rPr>
      </w:pPr>
      <w:r w:rsidRPr="000D26F4">
        <w:rPr>
          <w:rFonts w:eastAsia="Calibri"/>
          <w:color w:val="auto"/>
          <w:lang w:eastAsia="en-US"/>
        </w:rPr>
        <w:lastRenderedPageBreak/>
        <w:t xml:space="preserve">„B” komponens: Önköltség támogatási komponens keretében pályázatot nyújthat be az a jelentkező, aki magyar állami (rész) ösztöndíjas vagy önköltséges/költségtérítéses felsőoktatási képzésben hallgatói jogviszonnyal rendelkezik vagy annak létesítéséről szándéknyilatkozatot ad. </w:t>
      </w:r>
    </w:p>
    <w:p w14:paraId="31CD4E23" w14:textId="77777777" w:rsidR="008B4D35" w:rsidRPr="000D26F4" w:rsidRDefault="008B4D35" w:rsidP="000D26F4">
      <w:pPr>
        <w:autoSpaceDE w:val="0"/>
        <w:autoSpaceDN w:val="0"/>
        <w:adjustRightInd w:val="0"/>
        <w:jc w:val="both"/>
        <w:rPr>
          <w:rFonts w:eastAsia="Calibri"/>
          <w:lang w:eastAsia="en-US"/>
        </w:rPr>
      </w:pPr>
    </w:p>
    <w:p w14:paraId="2C3B523C" w14:textId="77777777" w:rsidR="008B4D35" w:rsidRPr="000D26F4" w:rsidRDefault="008B4D35" w:rsidP="000D26F4">
      <w:pPr>
        <w:autoSpaceDE w:val="0"/>
        <w:autoSpaceDN w:val="0"/>
        <w:adjustRightInd w:val="0"/>
        <w:jc w:val="both"/>
        <w:rPr>
          <w:rFonts w:eastAsia="Calibri"/>
          <w:lang w:eastAsia="en-US"/>
        </w:rPr>
      </w:pPr>
      <w:r w:rsidRPr="000D26F4">
        <w:rPr>
          <w:rFonts w:eastAsia="Calibri"/>
          <w:lang w:eastAsia="en-US"/>
        </w:rPr>
        <w:t xml:space="preserve">Mindkét komponens esetében a </w:t>
      </w:r>
      <w:r w:rsidRPr="000D26F4">
        <w:rPr>
          <w:rFonts w:eastAsia="Calibri"/>
          <w:bCs/>
          <w:lang w:eastAsia="en-US"/>
        </w:rPr>
        <w:t>támogatott hallgatók legalább 50%-áig roma származású hallgatót kell bevonni</w:t>
      </w:r>
      <w:r w:rsidRPr="000D26F4">
        <w:rPr>
          <w:rFonts w:eastAsia="Calibri"/>
          <w:lang w:eastAsia="en-US"/>
        </w:rPr>
        <w:t xml:space="preserve">. Ettől eltérni abban az esetben lehetséges, ha a jogosultsági feltételeknek megfelelő roma származású jelentkezők száma ezt nem teszi lehetővé.  Az ösztöndíj-, illetve az önköltség-támogatás csak beiratkozott/adott félévre bejelentkezett, aktív hallgatói jogviszonnyal rendelkező tanuló részére folyósítható. Hallgatói jogviszony szüneteltetése esetén a támogatást vissza kell fizetni. </w:t>
      </w:r>
    </w:p>
    <w:p w14:paraId="7ACE8024" w14:textId="77777777" w:rsidR="008B4D35" w:rsidRPr="000D26F4" w:rsidRDefault="008B4D35" w:rsidP="000D26F4">
      <w:pPr>
        <w:autoSpaceDE w:val="0"/>
        <w:autoSpaceDN w:val="0"/>
        <w:adjustRightInd w:val="0"/>
        <w:rPr>
          <w:rFonts w:eastAsia="Calibri"/>
          <w:lang w:eastAsia="en-US"/>
        </w:rPr>
      </w:pPr>
      <w:r w:rsidRPr="000D26F4">
        <w:rPr>
          <w:rFonts w:eastAsia="Calibri"/>
          <w:lang w:eastAsia="en-US"/>
        </w:rPr>
        <w:t xml:space="preserve">Az alprogramban való részvételt kizáró feltételek: </w:t>
      </w:r>
    </w:p>
    <w:p w14:paraId="5F16D5B2" w14:textId="77777777" w:rsidR="008B4D35" w:rsidRPr="000D26F4" w:rsidRDefault="008B4D35" w:rsidP="000D26F4">
      <w:pPr>
        <w:numPr>
          <w:ilvl w:val="0"/>
          <w:numId w:val="2"/>
        </w:numPr>
        <w:autoSpaceDE w:val="0"/>
        <w:autoSpaceDN w:val="0"/>
        <w:adjustRightInd w:val="0"/>
        <w:spacing w:after="49"/>
        <w:jc w:val="both"/>
        <w:rPr>
          <w:rFonts w:eastAsia="Calibri"/>
          <w:lang w:eastAsia="en-US"/>
        </w:rPr>
      </w:pPr>
      <w:r w:rsidRPr="000D26F4">
        <w:rPr>
          <w:rFonts w:eastAsia="Calibri"/>
          <w:lang w:eastAsia="en-US"/>
        </w:rPr>
        <w:t xml:space="preserve">Egy hallgató egyszerre csak az egyik komponensre pályázhat. </w:t>
      </w:r>
    </w:p>
    <w:p w14:paraId="0A10E7CE" w14:textId="77777777" w:rsidR="008B4D35" w:rsidRPr="000D26F4" w:rsidRDefault="008B4D35" w:rsidP="000D26F4">
      <w:pPr>
        <w:numPr>
          <w:ilvl w:val="0"/>
          <w:numId w:val="2"/>
        </w:numPr>
        <w:autoSpaceDE w:val="0"/>
        <w:autoSpaceDN w:val="0"/>
        <w:adjustRightInd w:val="0"/>
        <w:spacing w:after="49"/>
        <w:jc w:val="both"/>
        <w:rPr>
          <w:rFonts w:eastAsia="Calibri"/>
          <w:lang w:eastAsia="en-US"/>
        </w:rPr>
      </w:pPr>
      <w:r w:rsidRPr="000D26F4">
        <w:rPr>
          <w:rFonts w:eastAsia="Calibri"/>
          <w:lang w:eastAsia="en-US"/>
        </w:rPr>
        <w:t xml:space="preserve">Nem pályázhat felsőoktatási szakképzésben vagy szakirányú továbbképzésben résztvevő jelentkező. </w:t>
      </w:r>
    </w:p>
    <w:p w14:paraId="45999105" w14:textId="77777777" w:rsidR="008B4D35" w:rsidRPr="000D26F4" w:rsidRDefault="008B4D35" w:rsidP="000D26F4">
      <w:pPr>
        <w:numPr>
          <w:ilvl w:val="0"/>
          <w:numId w:val="2"/>
        </w:numPr>
        <w:autoSpaceDE w:val="0"/>
        <w:autoSpaceDN w:val="0"/>
        <w:adjustRightInd w:val="0"/>
        <w:spacing w:after="49"/>
        <w:jc w:val="both"/>
        <w:rPr>
          <w:rFonts w:eastAsia="Calibri"/>
          <w:lang w:eastAsia="en-US"/>
        </w:rPr>
      </w:pPr>
      <w:r w:rsidRPr="000D26F4">
        <w:rPr>
          <w:rFonts w:eastAsia="Calibri"/>
          <w:lang w:eastAsia="en-US"/>
        </w:rPr>
        <w:t>Az ösztöndíj-támogatási komponensre nem pályázhat az a hallgató, aki roma szakkollégium tagja</w:t>
      </w:r>
      <w:r w:rsidRPr="000D26F4">
        <w:rPr>
          <w:rFonts w:eastAsia="Calibri"/>
          <w:b/>
          <w:bCs/>
          <w:lang w:eastAsia="en-US"/>
        </w:rPr>
        <w:t xml:space="preserve">. </w:t>
      </w:r>
    </w:p>
    <w:p w14:paraId="2F5D35B9" w14:textId="77777777" w:rsidR="008B4D35" w:rsidRPr="000D26F4" w:rsidRDefault="008B4D35" w:rsidP="000D26F4">
      <w:pPr>
        <w:numPr>
          <w:ilvl w:val="0"/>
          <w:numId w:val="2"/>
        </w:numPr>
        <w:autoSpaceDE w:val="0"/>
        <w:autoSpaceDN w:val="0"/>
        <w:adjustRightInd w:val="0"/>
        <w:spacing w:after="49"/>
        <w:jc w:val="both"/>
        <w:rPr>
          <w:rFonts w:eastAsia="Calibri"/>
          <w:lang w:eastAsia="en-US"/>
        </w:rPr>
      </w:pPr>
      <w:r w:rsidRPr="000D26F4">
        <w:rPr>
          <w:rFonts w:eastAsia="Calibri"/>
          <w:lang w:eastAsia="en-US"/>
        </w:rPr>
        <w:t>Az önköltség-támogatási komponensre nem pályázhat az a hallgató, akinek önköltségének/költségtérítésének megtérítését más program fedezi</w:t>
      </w:r>
      <w:r w:rsidRPr="000D26F4">
        <w:rPr>
          <w:rFonts w:eastAsia="Calibri"/>
          <w:b/>
          <w:bCs/>
          <w:lang w:eastAsia="en-US"/>
        </w:rPr>
        <w:t xml:space="preserve">. </w:t>
      </w:r>
    </w:p>
    <w:p w14:paraId="25E2C9EF" w14:textId="77777777" w:rsidR="008B4D35" w:rsidRPr="000D26F4" w:rsidRDefault="008B4D35" w:rsidP="000D26F4">
      <w:pPr>
        <w:autoSpaceDE w:val="0"/>
        <w:autoSpaceDN w:val="0"/>
        <w:adjustRightInd w:val="0"/>
        <w:jc w:val="both"/>
        <w:rPr>
          <w:rFonts w:eastAsia="Calibri"/>
          <w:lang w:eastAsia="en-US"/>
        </w:rPr>
      </w:pPr>
    </w:p>
    <w:p w14:paraId="0869937E" w14:textId="57134369" w:rsidR="008B4D35" w:rsidRPr="000D26F4" w:rsidRDefault="008B4D35" w:rsidP="000D26F4">
      <w:pPr>
        <w:suppressAutoHyphens/>
        <w:jc w:val="both"/>
        <w:rPr>
          <w:rFonts w:eastAsia="Calibri"/>
          <w:lang w:eastAsia="en-US"/>
        </w:rPr>
      </w:pPr>
      <w:r w:rsidRPr="000D26F4">
        <w:rPr>
          <w:rFonts w:eastAsia="Calibri"/>
          <w:lang w:eastAsia="en-US"/>
        </w:rPr>
        <w:t>A</w:t>
      </w:r>
      <w:r w:rsidR="0080798C">
        <w:rPr>
          <w:rFonts w:eastAsia="Calibri"/>
          <w:lang w:eastAsia="en-US"/>
        </w:rPr>
        <w:t>z Út a diplomához pályázat rész</w:t>
      </w:r>
      <w:r w:rsidRPr="000D26F4">
        <w:rPr>
          <w:rFonts w:eastAsia="Calibri"/>
          <w:lang w:eastAsia="en-US"/>
        </w:rPr>
        <w:t xml:space="preserve">letes dokumentációja elérhető a </w:t>
      </w:r>
      <w:hyperlink r:id="rId64" w:history="1">
        <w:r w:rsidRPr="000D26F4">
          <w:rPr>
            <w:rStyle w:val="Hiperhivatkozs"/>
            <w:rFonts w:eastAsia="Calibri"/>
            <w:color w:val="auto"/>
            <w:u w:val="none"/>
            <w:lang w:eastAsia="en-US"/>
          </w:rPr>
          <w:t>http://www.emet.gov.hu/felhivasok/ut_a_diplomahoz1/</w:t>
        </w:r>
      </w:hyperlink>
      <w:r w:rsidRPr="000D26F4">
        <w:rPr>
          <w:rFonts w:eastAsia="Calibri"/>
          <w:lang w:eastAsia="en-US"/>
        </w:rPr>
        <w:t xml:space="preserve"> linken.</w:t>
      </w:r>
    </w:p>
    <w:p w14:paraId="554C0F0E" w14:textId="77777777" w:rsidR="008B4D35" w:rsidRPr="000D26F4" w:rsidRDefault="008B4D35" w:rsidP="000D26F4">
      <w:pPr>
        <w:jc w:val="both"/>
        <w:rPr>
          <w:b/>
          <w:lang w:eastAsia="x-none"/>
        </w:rPr>
      </w:pPr>
    </w:p>
    <w:p w14:paraId="61EA7476" w14:textId="77777777" w:rsidR="00A048E1" w:rsidRPr="008B1A1D" w:rsidRDefault="008B1A1D" w:rsidP="008B1A1D">
      <w:pPr>
        <w:pStyle w:val="Cmsor3"/>
        <w:rPr>
          <w:rFonts w:eastAsia="Calibri"/>
        </w:rPr>
      </w:pPr>
      <w:bookmarkStart w:id="128" w:name="_Toc427486690"/>
      <w:bookmarkStart w:id="129" w:name="_Toc427486797"/>
      <w:bookmarkStart w:id="130" w:name="_Toc428277795"/>
      <w:r>
        <w:t>X. 2</w:t>
      </w:r>
      <w:r w:rsidR="00A048E1" w:rsidRPr="008B1A1D">
        <w:rPr>
          <w:rFonts w:eastAsia="Calibri"/>
        </w:rPr>
        <w:t>.</w:t>
      </w:r>
      <w:r w:rsidR="008705F6">
        <w:rPr>
          <w:rFonts w:eastAsia="Calibri"/>
        </w:rPr>
        <w:t xml:space="preserve"> </w:t>
      </w:r>
      <w:r>
        <w:t>5.</w:t>
      </w:r>
      <w:r w:rsidR="00A048E1" w:rsidRPr="008B1A1D">
        <w:rPr>
          <w:rFonts w:eastAsia="Calibri"/>
        </w:rPr>
        <w:t xml:space="preserve"> Út a tudományhoz alprogram</w:t>
      </w:r>
      <w:bookmarkEnd w:id="128"/>
      <w:bookmarkEnd w:id="129"/>
      <w:bookmarkEnd w:id="130"/>
    </w:p>
    <w:p w14:paraId="7A82ADAD" w14:textId="77777777" w:rsidR="00A048E1" w:rsidRPr="000D26F4" w:rsidRDefault="00A048E1" w:rsidP="000D26F4">
      <w:pPr>
        <w:jc w:val="both"/>
        <w:rPr>
          <w:rFonts w:eastAsia="Calibri"/>
          <w:b/>
          <w:lang w:eastAsia="en-US"/>
        </w:rPr>
      </w:pPr>
    </w:p>
    <w:p w14:paraId="024DCBC0" w14:textId="5A219FB6" w:rsidR="00A048E1" w:rsidRPr="000D26F4" w:rsidRDefault="00A048E1" w:rsidP="000D26F4">
      <w:pPr>
        <w:jc w:val="both"/>
        <w:rPr>
          <w:rFonts w:eastAsia="Calibri"/>
          <w:lang w:eastAsia="en-US"/>
        </w:rPr>
      </w:pPr>
      <w:r w:rsidRPr="000D26F4">
        <w:rPr>
          <w:rFonts w:eastAsia="Calibri"/>
          <w:lang w:eastAsia="en-US"/>
        </w:rPr>
        <w:t xml:space="preserve">Az Útravaló Ösztöndíjprogram Út a tudományhoz alprogramjának célja a természettudományok, a műszaki tudományok és a matematika területe iránt kiemelt érdeklődést mutató tanulók tehetséggondozása. Az alprogram a tehetségek szakszerű támogatását vállaló köznevelési intézményekben dolgozó pedagógusok és a természettudományok, a műszaki tudományok és a matematika területe iránt kiemelt érdeklődést mutató, legalább 10. évfolyamos középiskolai, szakiskolai tanulók tehetséget mutató diákok együttműködésére épít. Az alprogram támogatásával, egy tanár vezetésével minimum 2, maximum 5 diákból álló kutatócsoportok végezhetnek közös munkát a tanév folyamán. A köznevelési intézmények a kutatócsoportjaik által kezdeményezett programok megvalósítására maximum 750 000 Ft támogatásra nyújthattak be pályázatot, ebből a kutatási program megvalósításához kapcsolódó programok (terepmunka, tanulmányút, stb.) költségei fedezhetők, illetve </w:t>
      </w:r>
      <w:proofErr w:type="spellStart"/>
      <w:r w:rsidRPr="000D26F4">
        <w:rPr>
          <w:rFonts w:eastAsia="Calibri"/>
          <w:lang w:eastAsia="en-US"/>
        </w:rPr>
        <w:t>kisértékű</w:t>
      </w:r>
      <w:proofErr w:type="spellEnd"/>
      <w:r w:rsidRPr="000D26F4">
        <w:rPr>
          <w:rFonts w:eastAsia="Calibri"/>
          <w:lang w:eastAsia="en-US"/>
        </w:rPr>
        <w:t xml:space="preserve"> eszközök szerezhetők be. A megítélt támogatási összeg legfeljebb 40%-</w:t>
      </w:r>
      <w:proofErr w:type="gramStart"/>
      <w:r w:rsidRPr="000D26F4">
        <w:rPr>
          <w:rFonts w:eastAsia="Calibri"/>
          <w:lang w:eastAsia="en-US"/>
        </w:rPr>
        <w:t>a</w:t>
      </w:r>
      <w:proofErr w:type="gramEnd"/>
      <w:r w:rsidR="00AB7B69">
        <w:rPr>
          <w:rFonts w:eastAsia="Calibri"/>
          <w:lang w:eastAsia="en-US"/>
        </w:rPr>
        <w:t>,</w:t>
      </w:r>
      <w:r w:rsidRPr="000D26F4">
        <w:rPr>
          <w:rFonts w:eastAsia="Calibri"/>
          <w:lang w:eastAsia="en-US"/>
        </w:rPr>
        <w:t xml:space="preserve"> továbbá a kutatásvezető, illetve a tanulók ösztöndíjára fordítható: a pedagógusok maximum 7 000 Ft/hó ösztöndíjat kaphatnak, a diákok pedig minimum 3 000 Ft/hó, maximum 5 000 Ft/hó ösztöndíjban részesülhetnek. A pályázat benyújtásának feltétele, hogy a pályázó köznevelési intézménynek kötelező a kutatási programját együttműködési megállapodás alapján egy felsőoktatási intézménnyel vagy egyéb kutatóhellyel együttműködésben megvalósítani. </w:t>
      </w:r>
    </w:p>
    <w:p w14:paraId="7D8E28A3" w14:textId="77777777" w:rsidR="00A048E1" w:rsidRPr="000D26F4" w:rsidRDefault="00A048E1" w:rsidP="000D26F4">
      <w:pPr>
        <w:jc w:val="both"/>
        <w:rPr>
          <w:rFonts w:eastAsia="Calibri"/>
          <w:lang w:eastAsia="en-US"/>
        </w:rPr>
      </w:pPr>
      <w:r w:rsidRPr="000D26F4">
        <w:rPr>
          <w:rFonts w:eastAsia="Calibri"/>
          <w:lang w:eastAsia="en-US"/>
        </w:rPr>
        <w:t xml:space="preserve">Az alprogram keretében a pályázatot benyújtani szándékozó köznevelési intézmények részére ún. </w:t>
      </w:r>
      <w:proofErr w:type="gramStart"/>
      <w:r w:rsidRPr="000D26F4">
        <w:rPr>
          <w:rFonts w:eastAsia="Calibri"/>
          <w:lang w:eastAsia="en-US"/>
        </w:rPr>
        <w:t>pályázatindító</w:t>
      </w:r>
      <w:proofErr w:type="gramEnd"/>
      <w:r w:rsidRPr="000D26F4">
        <w:rPr>
          <w:rFonts w:eastAsia="Calibri"/>
          <w:lang w:eastAsia="en-US"/>
        </w:rPr>
        <w:t xml:space="preserve"> szakmai nap kerül megszervezésre, amelynek célja, hogy segítséget nyújtson a pályázatok mind hatékonyabb elkészítéséhez. A pályázati forduló zárásaként a nyertes pályázók </w:t>
      </w:r>
      <w:r w:rsidRPr="000D26F4">
        <w:rPr>
          <w:rFonts w:eastAsia="Calibri"/>
          <w:lang w:eastAsia="en-US"/>
        </w:rPr>
        <w:lastRenderedPageBreak/>
        <w:t>számára egy szakmai találkozó keretében nyílik lehetőség a kutatási programjuk bemutatására, a többi pályázóval való kapcsolatépítésre. A folyamatos szakmai kapcsolattartás, információcsere kialakítása, valamint a kutatási programok s azok eredményeinek széles körű megismertetése érdekében a kutatócsoportok és az együttműködő partnereik (felsőoktatási képzőhelyek, kutató intézetek, szakmai szervezetek) részére internetes portál áll rendelkezésre (</w:t>
      </w:r>
      <w:hyperlink r:id="rId65" w:history="1">
        <w:r w:rsidRPr="000D26F4">
          <w:rPr>
            <w:rStyle w:val="Hiperhivatkozs"/>
            <w:rFonts w:eastAsia="Calibri"/>
            <w:color w:val="auto"/>
            <w:u w:val="none"/>
            <w:lang w:eastAsia="en-US"/>
          </w:rPr>
          <w:t>http://www.emet.gov.hu/hatter_1/ut_a_tudomanyhoz/</w:t>
        </w:r>
      </w:hyperlink>
      <w:r w:rsidRPr="000D26F4">
        <w:rPr>
          <w:rFonts w:eastAsia="Calibri"/>
          <w:lang w:eastAsia="en-US"/>
        </w:rPr>
        <w:t xml:space="preserve">). </w:t>
      </w:r>
    </w:p>
    <w:p w14:paraId="51B9F5A5" w14:textId="77777777" w:rsidR="00A048E1" w:rsidRPr="000D26F4" w:rsidRDefault="00A048E1" w:rsidP="000D26F4">
      <w:pPr>
        <w:jc w:val="both"/>
        <w:rPr>
          <w:rFonts w:eastAsia="Calibri"/>
          <w:lang w:eastAsia="en-US"/>
        </w:rPr>
      </w:pPr>
      <w:r w:rsidRPr="000D26F4">
        <w:rPr>
          <w:rFonts w:eastAsia="Calibri"/>
          <w:lang w:eastAsia="en-US"/>
        </w:rPr>
        <w:t>A 2014/2015. tanévben a támogatásra rendelkezésre álló 27 300 000 Ft összegű keretből 39 pályázat nyert támogatást kutatása megvalósítására.</w:t>
      </w:r>
    </w:p>
    <w:p w14:paraId="6611923B" w14:textId="77777777" w:rsidR="008B4D35" w:rsidRPr="000D26F4" w:rsidRDefault="00A048E1" w:rsidP="000D26F4">
      <w:pPr>
        <w:jc w:val="both"/>
        <w:rPr>
          <w:lang w:eastAsia="x-none"/>
        </w:rPr>
      </w:pPr>
      <w:r w:rsidRPr="000D26F4">
        <w:rPr>
          <w:rFonts w:eastAsia="Calibri"/>
          <w:lang w:eastAsia="en-US"/>
        </w:rPr>
        <w:t>A 2015/2016. tanévi pályázat megjelentetése 2015 szeptemberében várható az EMMI és az EMET gondozásában.</w:t>
      </w:r>
    </w:p>
    <w:p w14:paraId="4B23D2BA" w14:textId="77777777" w:rsidR="008B4D35" w:rsidRPr="000D26F4" w:rsidRDefault="00825DBF" w:rsidP="00EB1808">
      <w:pPr>
        <w:pStyle w:val="Cmsor2"/>
        <w:rPr>
          <w:rFonts w:eastAsia="Calibri"/>
          <w:lang w:eastAsia="en-US"/>
        </w:rPr>
      </w:pPr>
      <w:bookmarkStart w:id="131" w:name="_Toc427486691"/>
      <w:bookmarkStart w:id="132" w:name="_Toc427486798"/>
      <w:bookmarkStart w:id="133" w:name="_Toc428277796"/>
      <w:r w:rsidRPr="000D26F4">
        <w:rPr>
          <w:rFonts w:eastAsia="Calibri"/>
          <w:lang w:eastAsia="en-US"/>
        </w:rPr>
        <w:t>X</w:t>
      </w:r>
      <w:r w:rsidR="008B4D35" w:rsidRPr="000D26F4">
        <w:rPr>
          <w:rFonts w:eastAsia="Calibri"/>
          <w:lang w:eastAsia="en-US"/>
        </w:rPr>
        <w:t xml:space="preserve">. </w:t>
      </w:r>
      <w:r w:rsidR="00CE0061">
        <w:rPr>
          <w:rFonts w:eastAsia="Calibri"/>
          <w:lang w:eastAsia="en-US"/>
        </w:rPr>
        <w:t>3</w:t>
      </w:r>
      <w:r w:rsidR="008B4D35" w:rsidRPr="000D26F4">
        <w:rPr>
          <w:rFonts w:eastAsia="Calibri"/>
          <w:lang w:eastAsia="en-US"/>
        </w:rPr>
        <w:t>. Arany János Tehetséggondozó Program, Arany János Kollégiumi Program és Arany János Kollégiumi-Szakiskolai Program</w:t>
      </w:r>
      <w:bookmarkEnd w:id="131"/>
      <w:bookmarkEnd w:id="132"/>
      <w:bookmarkEnd w:id="133"/>
    </w:p>
    <w:p w14:paraId="3857F5A0" w14:textId="77777777" w:rsidR="008B4D35" w:rsidRPr="000D26F4" w:rsidRDefault="008B4D35" w:rsidP="000D26F4">
      <w:pPr>
        <w:spacing w:before="240"/>
        <w:jc w:val="both"/>
        <w:rPr>
          <w:rFonts w:eastAsia="Calibri"/>
          <w:lang w:eastAsia="en-US"/>
        </w:rPr>
      </w:pPr>
      <w:r w:rsidRPr="000D26F4">
        <w:rPr>
          <w:rFonts w:eastAsia="Calibri"/>
          <w:lang w:eastAsia="en-US"/>
        </w:rPr>
        <w:t xml:space="preserve">Az Arany János Tehetséggondozó Program, az Arany János Kollégiumi Program és az Arany János Kollégiumi-Szakiskolai Program a felsőfokú tanulmányok folytatásához, az érettségi megszerzéséhez, illetve a szakmaszerzéshez nyújtanak komplex – pedagógiai, szociális, egészségügyi, kulturális – támogatást hátrányos helyzetű és halmozottan hátrányos helyzetű, rászoruló tanulók számára (20/2012. (VIII. 31.) EMMI rend. 174-176. §). A programokról azok honlapjai adnak bővebb tájékoztatást: </w:t>
      </w:r>
      <w:hyperlink r:id="rId66" w:history="1">
        <w:r w:rsidRPr="000D26F4">
          <w:rPr>
            <w:rFonts w:eastAsia="Calibri"/>
            <w:lang w:eastAsia="en-US"/>
          </w:rPr>
          <w:t>www.ajtp.hu</w:t>
        </w:r>
      </w:hyperlink>
      <w:r w:rsidRPr="000D26F4">
        <w:rPr>
          <w:rFonts w:eastAsia="Calibri"/>
          <w:lang w:eastAsia="en-US"/>
        </w:rPr>
        <w:t xml:space="preserve">; </w:t>
      </w:r>
      <w:hyperlink r:id="rId67" w:history="1">
        <w:r w:rsidRPr="000D26F4">
          <w:rPr>
            <w:rFonts w:eastAsia="Calibri"/>
            <w:lang w:eastAsia="en-US"/>
          </w:rPr>
          <w:t>www.ajkp.hu</w:t>
        </w:r>
      </w:hyperlink>
      <w:r w:rsidRPr="000D26F4">
        <w:rPr>
          <w:rFonts w:eastAsia="Calibri"/>
          <w:lang w:eastAsia="en-US"/>
        </w:rPr>
        <w:t xml:space="preserve">; </w:t>
      </w:r>
      <w:hyperlink r:id="rId68" w:history="1">
        <w:r w:rsidRPr="000D26F4">
          <w:rPr>
            <w:rFonts w:eastAsia="Calibri"/>
            <w:lang w:eastAsia="en-US"/>
          </w:rPr>
          <w:t>www.ajkszp.hu</w:t>
        </w:r>
      </w:hyperlink>
      <w:r w:rsidRPr="000D26F4">
        <w:rPr>
          <w:rFonts w:eastAsia="Calibri"/>
          <w:lang w:eastAsia="en-US"/>
        </w:rPr>
        <w:t xml:space="preserve">. </w:t>
      </w:r>
    </w:p>
    <w:p w14:paraId="2176BC9D" w14:textId="77777777" w:rsidR="008B4D35" w:rsidRPr="000D26F4" w:rsidRDefault="008B4D35" w:rsidP="000D26F4">
      <w:pPr>
        <w:jc w:val="both"/>
        <w:rPr>
          <w:lang w:eastAsia="x-none"/>
        </w:rPr>
      </w:pPr>
      <w:r w:rsidRPr="000D26F4">
        <w:rPr>
          <w:rFonts w:eastAsia="Calibri"/>
          <w:lang w:eastAsia="en-US"/>
        </w:rPr>
        <w:t xml:space="preserve">A 8. évfolyamos tanulók számára a 2016/2017. tanévre történő jelentkezés pályázati felhívását 2015. szeptember 11-éig jelenteti meg a Köznevelésért Felelős Államtitkárság. A felhívás elérhető lesz a Kormányzati portálon, az Oktatáskutató és Fejlesztő Intézet, valamint a programok honlapján: </w:t>
      </w:r>
      <w:hyperlink r:id="rId69" w:history="1">
        <w:r w:rsidRPr="000D26F4">
          <w:rPr>
            <w:rFonts w:eastAsia="Calibri"/>
            <w:lang w:eastAsia="en-US"/>
          </w:rPr>
          <w:t>www.kormany.hu</w:t>
        </w:r>
      </w:hyperlink>
      <w:r w:rsidRPr="000D26F4">
        <w:rPr>
          <w:rFonts w:eastAsia="Calibri"/>
          <w:lang w:eastAsia="en-US"/>
        </w:rPr>
        <w:t xml:space="preserve">; </w:t>
      </w:r>
      <w:hyperlink r:id="rId70" w:history="1">
        <w:r w:rsidRPr="000D26F4">
          <w:rPr>
            <w:rFonts w:eastAsia="Calibri"/>
            <w:lang w:eastAsia="en-US"/>
          </w:rPr>
          <w:t>www.ofi.hu</w:t>
        </w:r>
      </w:hyperlink>
      <w:r w:rsidRPr="000D26F4">
        <w:rPr>
          <w:rFonts w:eastAsia="Calibri"/>
          <w:lang w:eastAsia="en-US"/>
        </w:rPr>
        <w:t xml:space="preserve">; </w:t>
      </w:r>
      <w:hyperlink r:id="rId71" w:history="1">
        <w:r w:rsidRPr="000D26F4">
          <w:rPr>
            <w:rFonts w:eastAsia="Calibri"/>
            <w:lang w:eastAsia="en-US"/>
          </w:rPr>
          <w:t>www.ajtp.hu</w:t>
        </w:r>
      </w:hyperlink>
      <w:r w:rsidRPr="000D26F4">
        <w:rPr>
          <w:rFonts w:eastAsia="Calibri"/>
          <w:lang w:eastAsia="en-US"/>
        </w:rPr>
        <w:t xml:space="preserve">; </w:t>
      </w:r>
      <w:hyperlink r:id="rId72" w:history="1">
        <w:r w:rsidRPr="000D26F4">
          <w:rPr>
            <w:rFonts w:eastAsia="Calibri"/>
            <w:lang w:eastAsia="en-US"/>
          </w:rPr>
          <w:t>www.ajkp.hu</w:t>
        </w:r>
      </w:hyperlink>
      <w:r w:rsidRPr="000D26F4">
        <w:rPr>
          <w:rFonts w:eastAsia="Calibri"/>
          <w:lang w:eastAsia="en-US"/>
        </w:rPr>
        <w:t xml:space="preserve">; </w:t>
      </w:r>
      <w:hyperlink r:id="rId73" w:history="1">
        <w:r w:rsidR="00B932C8" w:rsidRPr="00E627D0">
          <w:rPr>
            <w:rStyle w:val="Hiperhivatkozs"/>
            <w:rFonts w:eastAsia="Calibri"/>
            <w:lang w:eastAsia="en-US"/>
          </w:rPr>
          <w:t>www.ajkszp.hu</w:t>
        </w:r>
      </w:hyperlink>
      <w:r w:rsidRPr="000D26F4">
        <w:rPr>
          <w:rFonts w:eastAsia="Calibri"/>
          <w:lang w:eastAsia="en-US"/>
        </w:rPr>
        <w:t>.</w:t>
      </w:r>
    </w:p>
    <w:p w14:paraId="632EA36E" w14:textId="77777777" w:rsidR="00A048E1" w:rsidRPr="000D26F4" w:rsidRDefault="00825DBF" w:rsidP="00EB1808">
      <w:pPr>
        <w:pStyle w:val="Cmsor2"/>
        <w:rPr>
          <w:rFonts w:eastAsia="Calibri"/>
          <w:lang w:eastAsia="en-US"/>
        </w:rPr>
      </w:pPr>
      <w:bookmarkStart w:id="134" w:name="_Toc427486692"/>
      <w:bookmarkStart w:id="135" w:name="_Toc427486799"/>
      <w:bookmarkStart w:id="136" w:name="_Toc428277797"/>
      <w:r w:rsidRPr="000D26F4">
        <w:rPr>
          <w:rFonts w:eastAsia="Calibri"/>
          <w:lang w:eastAsia="en-US"/>
        </w:rPr>
        <w:t>X</w:t>
      </w:r>
      <w:r w:rsidR="008705F6">
        <w:rPr>
          <w:rFonts w:eastAsia="Calibri"/>
          <w:lang w:eastAsia="en-US"/>
        </w:rPr>
        <w:t xml:space="preserve">. </w:t>
      </w:r>
      <w:r w:rsidR="00CE0061">
        <w:rPr>
          <w:rFonts w:eastAsia="Calibri"/>
          <w:lang w:eastAsia="en-US"/>
        </w:rPr>
        <w:t>4</w:t>
      </w:r>
      <w:r w:rsidR="008B4D35" w:rsidRPr="000D26F4">
        <w:rPr>
          <w:rFonts w:eastAsia="Calibri"/>
          <w:lang w:eastAsia="en-US"/>
        </w:rPr>
        <w:t xml:space="preserve">. </w:t>
      </w:r>
      <w:r w:rsidR="00A048E1" w:rsidRPr="000D26F4">
        <w:rPr>
          <w:rFonts w:eastAsia="Calibri"/>
          <w:lang w:eastAsia="en-US"/>
        </w:rPr>
        <w:t>A lemorzsolódás meg</w:t>
      </w:r>
      <w:r w:rsidR="00F56726" w:rsidRPr="000D26F4">
        <w:rPr>
          <w:rFonts w:eastAsia="Calibri"/>
          <w:lang w:eastAsia="en-US"/>
        </w:rPr>
        <w:t>akadályozásá</w:t>
      </w:r>
      <w:r w:rsidR="00A048E1" w:rsidRPr="000D26F4">
        <w:rPr>
          <w:rFonts w:eastAsia="Calibri"/>
          <w:lang w:eastAsia="en-US"/>
        </w:rPr>
        <w:t>t szolgáló intézkedések</w:t>
      </w:r>
      <w:bookmarkEnd w:id="134"/>
      <w:bookmarkEnd w:id="135"/>
      <w:bookmarkEnd w:id="136"/>
    </w:p>
    <w:p w14:paraId="0F40AF58" w14:textId="77777777" w:rsidR="00A048E1" w:rsidRPr="000D26F4" w:rsidRDefault="00A048E1" w:rsidP="000D26F4">
      <w:pPr>
        <w:jc w:val="both"/>
        <w:rPr>
          <w:rFonts w:eastAsia="Calibri"/>
          <w:b/>
          <w:lang w:eastAsia="en-US"/>
        </w:rPr>
      </w:pPr>
    </w:p>
    <w:p w14:paraId="3F938A87" w14:textId="77777777" w:rsidR="00332549" w:rsidRPr="000D26F4" w:rsidRDefault="00332549" w:rsidP="000D26F4">
      <w:pPr>
        <w:jc w:val="both"/>
        <w:rPr>
          <w:b/>
        </w:rPr>
      </w:pPr>
      <w:r w:rsidRPr="000D26F4">
        <w:rPr>
          <w:b/>
        </w:rPr>
        <w:t>Elkészül</w:t>
      </w:r>
      <w:r w:rsidR="000D26F4" w:rsidRPr="000D26F4">
        <w:rPr>
          <w:b/>
        </w:rPr>
        <w:t xml:space="preserve">t </w:t>
      </w:r>
      <w:r w:rsidRPr="000D26F4">
        <w:rPr>
          <w:b/>
        </w:rPr>
        <w:t>„</w:t>
      </w:r>
      <w:proofErr w:type="gramStart"/>
      <w:r w:rsidRPr="000D26F4">
        <w:rPr>
          <w:b/>
        </w:rPr>
        <w:t>A</w:t>
      </w:r>
      <w:proofErr w:type="gramEnd"/>
      <w:r w:rsidRPr="000D26F4">
        <w:rPr>
          <w:b/>
          <w:i/>
        </w:rPr>
        <w:t xml:space="preserve"> </w:t>
      </w:r>
      <w:r w:rsidRPr="000D26F4">
        <w:rPr>
          <w:b/>
        </w:rPr>
        <w:t xml:space="preserve">végzettség nélküli iskolaelhagyás elleni középtávú stratégia”, amelyet a Kormány 2014 novemberében elfogadott. </w:t>
      </w:r>
    </w:p>
    <w:p w14:paraId="1A36226E" w14:textId="77777777" w:rsidR="00332549" w:rsidRPr="000D26F4" w:rsidRDefault="00332549" w:rsidP="000D26F4">
      <w:pPr>
        <w:spacing w:before="120"/>
        <w:rPr>
          <w:b/>
        </w:rPr>
      </w:pPr>
      <w:r w:rsidRPr="000D26F4">
        <w:rPr>
          <w:b/>
        </w:rPr>
        <w:t>A Stratégia célkitűzése, tartalma:</w:t>
      </w:r>
    </w:p>
    <w:p w14:paraId="29D39115" w14:textId="77777777" w:rsidR="00332549" w:rsidRPr="000D26F4" w:rsidRDefault="00332549" w:rsidP="000D26F4">
      <w:pPr>
        <w:spacing w:before="120" w:after="200"/>
        <w:rPr>
          <w:rFonts w:eastAsia="Arial Unicode MS"/>
        </w:rPr>
      </w:pPr>
      <w:r w:rsidRPr="000D26F4">
        <w:t xml:space="preserve">A végzettség nélküli iskolaelhagyás elleni stratégia </w:t>
      </w:r>
      <w:r w:rsidRPr="000D26F4">
        <w:rPr>
          <w:rFonts w:eastAsia="Arial Unicode MS"/>
        </w:rPr>
        <w:t xml:space="preserve">a következő, átfogó célkitűzések eléréséhez járul hozzá: </w:t>
      </w:r>
    </w:p>
    <w:p w14:paraId="3471922B" w14:textId="77777777" w:rsidR="00332549" w:rsidRPr="000D26F4" w:rsidRDefault="00332549" w:rsidP="000D26F4">
      <w:pPr>
        <w:numPr>
          <w:ilvl w:val="0"/>
          <w:numId w:val="29"/>
        </w:numPr>
        <w:spacing w:before="120" w:after="200"/>
        <w:contextualSpacing/>
        <w:jc w:val="both"/>
        <w:rPr>
          <w:rFonts w:eastAsia="Arial Unicode MS"/>
        </w:rPr>
      </w:pPr>
      <w:r w:rsidRPr="000D26F4">
        <w:rPr>
          <w:rFonts w:eastAsia="Arial Unicode MS"/>
        </w:rPr>
        <w:t>Felső középfokú végzettség megszerzésének, a képzettségi szint növelésének ösztönzése</w:t>
      </w:r>
    </w:p>
    <w:p w14:paraId="040156AA" w14:textId="77777777" w:rsidR="00332549" w:rsidRPr="000D26F4" w:rsidRDefault="00332549" w:rsidP="000D26F4">
      <w:pPr>
        <w:numPr>
          <w:ilvl w:val="0"/>
          <w:numId w:val="29"/>
        </w:numPr>
        <w:spacing w:before="120" w:after="200"/>
        <w:contextualSpacing/>
        <w:jc w:val="both"/>
        <w:rPr>
          <w:rFonts w:eastAsia="Arial Unicode MS"/>
        </w:rPr>
      </w:pPr>
      <w:r w:rsidRPr="000D26F4">
        <w:rPr>
          <w:rFonts w:eastAsia="Arial Unicode MS"/>
        </w:rPr>
        <w:t>Az oktatási rendszer alkalmassá tétele a képzettségi szint emelésére</w:t>
      </w:r>
    </w:p>
    <w:p w14:paraId="42665F78" w14:textId="77777777" w:rsidR="00332549" w:rsidRPr="000D26F4" w:rsidRDefault="00332549" w:rsidP="000D26F4">
      <w:pPr>
        <w:numPr>
          <w:ilvl w:val="0"/>
          <w:numId w:val="29"/>
        </w:numPr>
        <w:spacing w:before="120" w:after="200"/>
        <w:contextualSpacing/>
        <w:jc w:val="both"/>
        <w:rPr>
          <w:rFonts w:eastAsia="Arial Unicode MS"/>
        </w:rPr>
      </w:pPr>
      <w:r w:rsidRPr="000D26F4">
        <w:rPr>
          <w:rFonts w:eastAsia="Arial Unicode MS"/>
        </w:rPr>
        <w:t>A befogadó oktatás megteremtése</w:t>
      </w:r>
    </w:p>
    <w:p w14:paraId="6C6962C5" w14:textId="77777777" w:rsidR="00332549" w:rsidRPr="000D26F4" w:rsidRDefault="00332549" w:rsidP="000D26F4">
      <w:pPr>
        <w:numPr>
          <w:ilvl w:val="0"/>
          <w:numId w:val="29"/>
        </w:numPr>
        <w:spacing w:before="120" w:after="200"/>
        <w:contextualSpacing/>
        <w:jc w:val="both"/>
        <w:rPr>
          <w:rFonts w:eastAsia="Arial Unicode MS"/>
        </w:rPr>
      </w:pPr>
      <w:r w:rsidRPr="000D26F4">
        <w:rPr>
          <w:rFonts w:eastAsia="Arial Unicode MS"/>
        </w:rPr>
        <w:t>Az egyéni szükségletekre reagáló intézményrendszer létrehozása</w:t>
      </w:r>
    </w:p>
    <w:p w14:paraId="21FF1A27" w14:textId="77777777" w:rsidR="00332549" w:rsidRPr="000D26F4" w:rsidRDefault="00332549" w:rsidP="000D26F4">
      <w:pPr>
        <w:spacing w:before="120" w:after="200"/>
        <w:ind w:left="720"/>
        <w:contextualSpacing/>
        <w:jc w:val="both"/>
        <w:rPr>
          <w:rFonts w:eastAsia="Arial Unicode MS"/>
        </w:rPr>
      </w:pPr>
    </w:p>
    <w:p w14:paraId="529B03F0" w14:textId="77777777" w:rsidR="00332549" w:rsidRPr="000D26F4" w:rsidRDefault="00332549" w:rsidP="000D26F4">
      <w:pPr>
        <w:spacing w:after="200"/>
        <w:ind w:right="-1"/>
        <w:jc w:val="both"/>
      </w:pPr>
      <w:r w:rsidRPr="000D26F4">
        <w:t>A Stratégia a fenti célkitűzések érdekében kiterjed a kora gyermekkori ellátásoktól kezdődően a felső középfokú oktatásig. A tanköteles tanulóktól a tankötelezettségi korhatáron túli fiatalok oktatási, képzési rendszerbe történő bevonására irányuló intézkedéseket egyaránt tartalmaz a megelőzést, beavatkozást és kompenzációt szolgáló beavatkozási területek szerinti megközelítésben:</w:t>
      </w:r>
    </w:p>
    <w:p w14:paraId="1FF2E9C1" w14:textId="77777777" w:rsidR="008B4D35" w:rsidRPr="000D26F4" w:rsidRDefault="008705F6" w:rsidP="00EB1808">
      <w:pPr>
        <w:pStyle w:val="Cmsor3"/>
        <w:rPr>
          <w:rFonts w:eastAsia="Calibri"/>
          <w:lang w:eastAsia="en-US"/>
        </w:rPr>
      </w:pPr>
      <w:bookmarkStart w:id="137" w:name="_Toc427486693"/>
      <w:bookmarkStart w:id="138" w:name="_Toc427486800"/>
      <w:bookmarkStart w:id="139" w:name="_Toc428277798"/>
      <w:r>
        <w:rPr>
          <w:rFonts w:eastAsia="Calibri"/>
          <w:lang w:eastAsia="en-US"/>
        </w:rPr>
        <w:lastRenderedPageBreak/>
        <w:t>X.</w:t>
      </w:r>
      <w:r w:rsidR="00CE0061">
        <w:rPr>
          <w:rFonts w:eastAsia="Calibri"/>
          <w:lang w:eastAsia="en-US"/>
        </w:rPr>
        <w:t>4</w:t>
      </w:r>
      <w:r>
        <w:rPr>
          <w:rFonts w:eastAsia="Calibri"/>
          <w:lang w:eastAsia="en-US"/>
        </w:rPr>
        <w:t>.</w:t>
      </w:r>
      <w:r w:rsidR="005D4C4A" w:rsidRPr="000D26F4">
        <w:rPr>
          <w:rFonts w:eastAsia="Calibri"/>
          <w:lang w:eastAsia="en-US"/>
        </w:rPr>
        <w:t xml:space="preserve">1. </w:t>
      </w:r>
      <w:r w:rsidR="008B4D35" w:rsidRPr="000D26F4">
        <w:rPr>
          <w:rFonts w:eastAsia="Calibri"/>
          <w:lang w:eastAsia="en-US"/>
        </w:rPr>
        <w:t>Az igazolatlan mulasztás, magántanulóvá nyilvánítás megelőzése</w:t>
      </w:r>
      <w:bookmarkEnd w:id="137"/>
      <w:bookmarkEnd w:id="138"/>
      <w:bookmarkEnd w:id="139"/>
      <w:r w:rsidR="008B4D35" w:rsidRPr="000D26F4">
        <w:rPr>
          <w:rFonts w:eastAsia="Calibri"/>
          <w:lang w:eastAsia="en-US"/>
        </w:rPr>
        <w:t xml:space="preserve"> </w:t>
      </w:r>
    </w:p>
    <w:p w14:paraId="44FE433E" w14:textId="77777777" w:rsidR="000D26F4" w:rsidRPr="000D26F4" w:rsidRDefault="000D26F4" w:rsidP="000D26F4">
      <w:pPr>
        <w:jc w:val="both"/>
        <w:rPr>
          <w:rFonts w:eastAsia="Calibri"/>
          <w:b/>
          <w:lang w:eastAsia="en-US"/>
        </w:rPr>
      </w:pPr>
    </w:p>
    <w:p w14:paraId="696668DA" w14:textId="7605F180" w:rsidR="008B4D35" w:rsidRPr="000D26F4" w:rsidRDefault="008B4D35" w:rsidP="000D26F4">
      <w:pPr>
        <w:jc w:val="both"/>
        <w:rPr>
          <w:rFonts w:eastAsia="Calibri"/>
          <w:lang w:eastAsia="en-US"/>
        </w:rPr>
      </w:pPr>
      <w:r w:rsidRPr="000D26F4">
        <w:rPr>
          <w:rFonts w:eastAsia="Calibri"/>
          <w:lang w:eastAsia="en-US"/>
        </w:rPr>
        <w:t xml:space="preserve">Az </w:t>
      </w:r>
      <w:proofErr w:type="gramStart"/>
      <w:r w:rsidRPr="000D26F4">
        <w:rPr>
          <w:rFonts w:eastAsia="Calibri"/>
          <w:lang w:eastAsia="en-US"/>
        </w:rPr>
        <w:t>iskola köteles</w:t>
      </w:r>
      <w:proofErr w:type="gramEnd"/>
      <w:r w:rsidRPr="000D26F4">
        <w:rPr>
          <w:rFonts w:eastAsia="Calibri"/>
          <w:lang w:eastAsia="en-US"/>
        </w:rPr>
        <w:t xml:space="preserve"> a szülőt és a tanuló</w:t>
      </w:r>
      <w:r w:rsidR="00AB23BE">
        <w:rPr>
          <w:rFonts w:eastAsia="Calibri"/>
          <w:lang w:eastAsia="en-US"/>
        </w:rPr>
        <w:t xml:space="preserve"> kollégiumi elhelyezése esetén –</w:t>
      </w:r>
      <w:r w:rsidRPr="000D26F4">
        <w:rPr>
          <w:rFonts w:eastAsia="Calibri"/>
          <w:lang w:eastAsia="en-US"/>
        </w:rPr>
        <w:t xml:space="preserve"> amennyiben a kollégium nem az iskolával közös igazgatású intézmény </w:t>
      </w:r>
      <w:r w:rsidR="00AB23BE">
        <w:rPr>
          <w:rFonts w:eastAsia="Calibri"/>
          <w:lang w:eastAsia="en-US"/>
        </w:rPr>
        <w:t>–</w:t>
      </w:r>
      <w:r w:rsidRPr="000D26F4">
        <w:rPr>
          <w:rFonts w:eastAsia="Calibri"/>
          <w:lang w:eastAsia="en-US"/>
        </w:rPr>
        <w:t xml:space="preserve"> a kollégiumot is értesíteni a tanköteles tanuló első alkalommal történő igazolatlan mulasztásakor, továbbá abban az esetben is, ha a nem tanköteles kiskorú tanuló igazolatlan mulasztása a tíz órát eléri. Az értesítésben fel kell hívni a szülő figyelmét az igazolatlan mulasztás következményeire. A köznevelési intézmény további jelzéssel él a szülő, a gyermekjóléti szolgálat, a gyermekvédelmi szakszolgálat, illetve a gyámhivatal felé abban az esetben, ha az igazolatlan mulasztás a 10 órát, a 30 órát, illetve az 50 órát eléri. A gyermekjóléti szolgálat az óvoda, az iskola és - szükség esetén - a kollégium bevonásával intézkedési tervet készít, amelyben a mulasztás okának feltárására figyelemmel meghatározza a gyermeket, a tanulót veszélyeztető és az igazolatlan hiányzást kiváltó helyzet megszüntetésével, a gyermek óvodába járásával, a tanulói tankötelezettség teljesítésével kapcsolatos, továbbá a gyermek, a tanuló érdekeit szolgáló feladatokat.</w:t>
      </w:r>
    </w:p>
    <w:p w14:paraId="18D17067" w14:textId="77777777" w:rsidR="008B4D35" w:rsidRPr="000D26F4" w:rsidRDefault="008B4D35" w:rsidP="000D26F4">
      <w:pPr>
        <w:autoSpaceDE w:val="0"/>
        <w:autoSpaceDN w:val="0"/>
        <w:adjustRightInd w:val="0"/>
        <w:jc w:val="both"/>
        <w:rPr>
          <w:rFonts w:eastAsia="Calibri"/>
          <w:lang w:eastAsia="en-US"/>
        </w:rPr>
      </w:pPr>
      <w:r w:rsidRPr="000D26F4">
        <w:t>2015. szeptember 1-jétől</w:t>
      </w:r>
      <w:r w:rsidR="00244BF4">
        <w:t>,</w:t>
      </w:r>
      <w:r w:rsidRPr="000D26F4">
        <w:t xml:space="preserve"> ha a gyermek az </w:t>
      </w:r>
      <w:proofErr w:type="spellStart"/>
      <w:r w:rsidRPr="000D26F4">
        <w:t>Nkt</w:t>
      </w:r>
      <w:proofErr w:type="spellEnd"/>
      <w:r w:rsidRPr="000D26F4">
        <w:t xml:space="preserve">. 8. § (2) bekezdése alapján vesz részt óvodai nevelésben, és egy nevelési évben igazolatlanul öt nevelési napnál többet mulaszt, az óvoda vezetője értesíti a gyermek tényleges tartózkodási helye szerint illetékes gyámhatóságot és a gyermekjóléti szolgálatot. Amennyiben a gyermek igazolatlan mulasztása egy nevelési évben eléri a tíz nevelési napot, az óvoda vezetője a mulasztásról tájékoztatja az általános szabálysértési hatóságot, ha pedig eléri a húsz nevelési napot, úgy értesíti a gyermek tényleges tartózkodási helye szerint illetékes gyámhatóságot. </w:t>
      </w:r>
      <w:r w:rsidRPr="000D26F4">
        <w:rPr>
          <w:rFonts w:eastAsia="Calibri"/>
          <w:lang w:eastAsia="en-US"/>
        </w:rPr>
        <w:t>(20/2012. (VIII. 31.) EMMI rend. 51. §)</w:t>
      </w:r>
    </w:p>
    <w:p w14:paraId="35D1E6E7" w14:textId="293B13BB" w:rsidR="008B4D35" w:rsidRPr="000D26F4" w:rsidRDefault="008B4D35" w:rsidP="000D26F4">
      <w:pPr>
        <w:autoSpaceDE w:val="0"/>
        <w:autoSpaceDN w:val="0"/>
        <w:adjustRightInd w:val="0"/>
        <w:jc w:val="both"/>
        <w:rPr>
          <w:rFonts w:eastAsia="Calibri"/>
          <w:lang w:eastAsia="en-US"/>
        </w:rPr>
      </w:pPr>
      <w:r w:rsidRPr="000D26F4">
        <w:t>Az iskola igazgatója a gyámhatóság és a gyermekjóléti szolgálat véleményének kikérése után dönt arról, hogy a tanuló a tankötelezettségének magántanulóként tehet</w:t>
      </w:r>
      <w:r w:rsidR="00244BF4">
        <w:t>-e</w:t>
      </w:r>
      <w:r w:rsidRPr="000D26F4">
        <w:t xml:space="preserve"> eleget. Gyermekvédelmi gondoskodásban részesülő tanuló esetén az iskola igazgatójának a döntéséhez be kell szereznie a gyermekvédelmi gyám véleményét. </w:t>
      </w:r>
      <w:r w:rsidR="00E34984">
        <w:rPr>
          <w:rFonts w:eastAsia="Calibri"/>
          <w:lang w:eastAsia="en-US"/>
        </w:rPr>
        <w:t>(</w:t>
      </w:r>
      <w:proofErr w:type="spellStart"/>
      <w:r w:rsidR="00E34984">
        <w:rPr>
          <w:rFonts w:eastAsia="Calibri"/>
          <w:lang w:eastAsia="en-US"/>
        </w:rPr>
        <w:t>Nkt</w:t>
      </w:r>
      <w:proofErr w:type="spellEnd"/>
      <w:r w:rsidR="00E34984">
        <w:rPr>
          <w:rFonts w:eastAsia="Calibri"/>
          <w:lang w:eastAsia="en-US"/>
        </w:rPr>
        <w:t>.</w:t>
      </w:r>
      <w:r w:rsidRPr="000D26F4">
        <w:rPr>
          <w:rFonts w:eastAsia="Calibri"/>
          <w:lang w:eastAsia="en-US"/>
        </w:rPr>
        <w:t xml:space="preserve"> 45. § (6)</w:t>
      </w:r>
      <w:r w:rsidR="00E34984">
        <w:rPr>
          <w:rFonts w:eastAsia="Calibri"/>
          <w:lang w:eastAsia="en-US"/>
        </w:rPr>
        <w:t xml:space="preserve"> </w:t>
      </w:r>
      <w:proofErr w:type="spellStart"/>
      <w:r w:rsidR="00E34984">
        <w:rPr>
          <w:rFonts w:eastAsia="Calibri"/>
          <w:lang w:eastAsia="en-US"/>
        </w:rPr>
        <w:t>bek</w:t>
      </w:r>
      <w:proofErr w:type="spellEnd"/>
      <w:r w:rsidR="00E34984">
        <w:rPr>
          <w:rFonts w:eastAsia="Calibri"/>
          <w:lang w:eastAsia="en-US"/>
        </w:rPr>
        <w:t>.</w:t>
      </w:r>
      <w:r w:rsidRPr="000D26F4">
        <w:rPr>
          <w:rFonts w:eastAsia="Calibri"/>
          <w:lang w:eastAsia="en-US"/>
        </w:rPr>
        <w:t>)</w:t>
      </w:r>
    </w:p>
    <w:p w14:paraId="5093EA55" w14:textId="337DCBFE" w:rsidR="008B4D35" w:rsidRPr="000D26F4" w:rsidRDefault="008B4D35" w:rsidP="000D26F4">
      <w:pPr>
        <w:jc w:val="both"/>
        <w:rPr>
          <w:rFonts w:eastAsia="Calibri"/>
          <w:lang w:eastAsia="en-US"/>
        </w:rPr>
      </w:pPr>
      <w:r w:rsidRPr="000D26F4">
        <w:rPr>
          <w:rFonts w:eastAsia="Calibri"/>
          <w:lang w:eastAsia="en-US"/>
        </w:rPr>
        <w:t>Fizetési hátralék miatt a nem tanköteles, hátrányos helyzetű tanuló jogviszonya nem szünt</w:t>
      </w:r>
      <w:r w:rsidR="00E34984">
        <w:rPr>
          <w:rFonts w:eastAsia="Calibri"/>
          <w:lang w:eastAsia="en-US"/>
        </w:rPr>
        <w:t>ethető meg. (</w:t>
      </w:r>
      <w:proofErr w:type="spellStart"/>
      <w:r w:rsidR="00E34984">
        <w:rPr>
          <w:rFonts w:eastAsia="Calibri"/>
          <w:lang w:eastAsia="en-US"/>
        </w:rPr>
        <w:t>Nkt</w:t>
      </w:r>
      <w:proofErr w:type="spellEnd"/>
      <w:r w:rsidR="00E34984">
        <w:rPr>
          <w:rFonts w:eastAsia="Calibri"/>
          <w:lang w:eastAsia="en-US"/>
        </w:rPr>
        <w:t xml:space="preserve">. </w:t>
      </w:r>
      <w:r w:rsidRPr="000D26F4">
        <w:rPr>
          <w:rFonts w:eastAsia="Calibri"/>
          <w:lang w:eastAsia="en-US"/>
        </w:rPr>
        <w:t>53. § (3)</w:t>
      </w:r>
      <w:r w:rsidR="00E34984">
        <w:rPr>
          <w:rFonts w:eastAsia="Calibri"/>
          <w:lang w:eastAsia="en-US"/>
        </w:rPr>
        <w:t xml:space="preserve"> </w:t>
      </w:r>
      <w:proofErr w:type="spellStart"/>
      <w:r w:rsidR="00E34984">
        <w:rPr>
          <w:rFonts w:eastAsia="Calibri"/>
          <w:lang w:eastAsia="en-US"/>
        </w:rPr>
        <w:t>bek</w:t>
      </w:r>
      <w:proofErr w:type="spellEnd"/>
      <w:r w:rsidR="00E34984">
        <w:rPr>
          <w:rFonts w:eastAsia="Calibri"/>
          <w:lang w:eastAsia="en-US"/>
        </w:rPr>
        <w:t>.</w:t>
      </w:r>
      <w:r w:rsidRPr="000D26F4">
        <w:rPr>
          <w:rFonts w:eastAsia="Calibri"/>
          <w:lang w:eastAsia="en-US"/>
        </w:rPr>
        <w:t>)</w:t>
      </w:r>
    </w:p>
    <w:p w14:paraId="5591A47B" w14:textId="77777777" w:rsidR="000D26F4" w:rsidRPr="000D26F4" w:rsidRDefault="000D26F4" w:rsidP="000D26F4">
      <w:pPr>
        <w:jc w:val="both"/>
        <w:rPr>
          <w:b/>
        </w:rPr>
      </w:pPr>
    </w:p>
    <w:p w14:paraId="4F5FE836" w14:textId="77777777" w:rsidR="005D4C4A" w:rsidRPr="000D26F4" w:rsidRDefault="00CE0061" w:rsidP="00CE0061">
      <w:pPr>
        <w:pStyle w:val="Cmsor3"/>
      </w:pPr>
      <w:bookmarkStart w:id="140" w:name="_Toc427486694"/>
      <w:bookmarkStart w:id="141" w:name="_Toc427486801"/>
      <w:bookmarkStart w:id="142" w:name="_Toc428277799"/>
      <w:r>
        <w:t>X.4</w:t>
      </w:r>
      <w:r w:rsidR="005D4C4A" w:rsidRPr="000D26F4">
        <w:t>.2.</w:t>
      </w:r>
      <w:r w:rsidR="00332549" w:rsidRPr="000D26F4">
        <w:t xml:space="preserve"> </w:t>
      </w:r>
      <w:r w:rsidR="005D4C4A" w:rsidRPr="000D26F4">
        <w:t xml:space="preserve"> Korai jelző- és pedagógiai támogató rendszer</w:t>
      </w:r>
      <w:bookmarkEnd w:id="140"/>
      <w:bookmarkEnd w:id="141"/>
      <w:bookmarkEnd w:id="142"/>
    </w:p>
    <w:p w14:paraId="2D5C3E2E" w14:textId="77777777" w:rsidR="000D26F4" w:rsidRPr="000D26F4" w:rsidRDefault="000D26F4" w:rsidP="000D26F4">
      <w:pPr>
        <w:jc w:val="both"/>
        <w:rPr>
          <w:b/>
        </w:rPr>
      </w:pPr>
    </w:p>
    <w:p w14:paraId="46CA2707" w14:textId="48F8DCDC" w:rsidR="008B4D35" w:rsidRPr="000D26F4" w:rsidRDefault="00A048E1" w:rsidP="000D26F4">
      <w:pPr>
        <w:jc w:val="both"/>
        <w:rPr>
          <w:rFonts w:eastAsia="Calibri"/>
          <w:b/>
          <w:lang w:eastAsia="en-US"/>
        </w:rPr>
      </w:pPr>
      <w:r w:rsidRPr="000D26F4">
        <w:t>A lemorzsolódás megelőzését szolgáló beavatkozások támogatása érdekében korai jelző- és pedagógiai támogató rendszer felállítására</w:t>
      </w:r>
      <w:r w:rsidRPr="000D26F4">
        <w:rPr>
          <w:b/>
        </w:rPr>
        <w:t xml:space="preserve"> </w:t>
      </w:r>
      <w:r w:rsidRPr="000D26F4">
        <w:t>vonatkozó felhatalmazás</w:t>
      </w:r>
      <w:r w:rsidR="0066656B" w:rsidRPr="000D26F4">
        <w:t>sal egészült ki a köznevelési törvény, mely</w:t>
      </w:r>
      <w:r w:rsidRPr="000D26F4">
        <w:t xml:space="preserve"> 2015. január 1-jé</w:t>
      </w:r>
      <w:r w:rsidR="0066656B" w:rsidRPr="000D26F4">
        <w:t>n</w:t>
      </w:r>
      <w:r w:rsidRPr="000D26F4">
        <w:t xml:space="preserve"> lépett hatályba (</w:t>
      </w:r>
      <w:proofErr w:type="spellStart"/>
      <w:r w:rsidR="00527358">
        <w:t>Nkt</w:t>
      </w:r>
      <w:proofErr w:type="spellEnd"/>
      <w:r w:rsidR="00527358">
        <w:t xml:space="preserve">. </w:t>
      </w:r>
      <w:r w:rsidRPr="000D26F4">
        <w:t>94. § (4) bekezdés x) pont)</w:t>
      </w:r>
      <w:r w:rsidR="0066656B" w:rsidRPr="000D26F4">
        <w:t>.</w:t>
      </w:r>
      <w:r w:rsidR="00436622" w:rsidRPr="000D26F4">
        <w:t xml:space="preserve"> </w:t>
      </w:r>
      <w:r w:rsidR="00436622" w:rsidRPr="000D26F4">
        <w:rPr>
          <w:rFonts w:eastAsia="Calibri"/>
        </w:rPr>
        <w:t>A lemorzsolódással veszélyeztetett tanuló fogalma szintén bekerül</w:t>
      </w:r>
      <w:r w:rsidR="00527358">
        <w:rPr>
          <w:rFonts w:eastAsia="Calibri"/>
        </w:rPr>
        <w:t>t a köznevelési törvénybe (</w:t>
      </w:r>
      <w:proofErr w:type="spellStart"/>
      <w:r w:rsidR="00527358">
        <w:rPr>
          <w:rFonts w:eastAsia="Calibri"/>
        </w:rPr>
        <w:t>Nkt</w:t>
      </w:r>
      <w:proofErr w:type="spellEnd"/>
      <w:r w:rsidR="00527358">
        <w:rPr>
          <w:rFonts w:eastAsia="Calibri"/>
        </w:rPr>
        <w:t>.</w:t>
      </w:r>
      <w:r w:rsidR="00436622" w:rsidRPr="000D26F4">
        <w:rPr>
          <w:rFonts w:eastAsia="Calibri"/>
        </w:rPr>
        <w:t xml:space="preserve"> 4. § 37. pont), </w:t>
      </w:r>
      <w:r w:rsidR="00F56726" w:rsidRPr="000D26F4">
        <w:rPr>
          <w:rFonts w:eastAsia="Calibri"/>
        </w:rPr>
        <w:t>amely arról is rendelkezik, hogy a jelzőrendszer működtetése a pedagógiai-szakmai sz</w:t>
      </w:r>
      <w:r w:rsidR="00527358">
        <w:rPr>
          <w:rFonts w:eastAsia="Calibri"/>
        </w:rPr>
        <w:t>olgáltatás feladata lesz (</w:t>
      </w:r>
      <w:proofErr w:type="spellStart"/>
      <w:r w:rsidR="00527358">
        <w:rPr>
          <w:rFonts w:eastAsia="Calibri"/>
        </w:rPr>
        <w:t>Nkt</w:t>
      </w:r>
      <w:proofErr w:type="spellEnd"/>
      <w:r w:rsidR="00527358">
        <w:rPr>
          <w:rFonts w:eastAsia="Calibri"/>
        </w:rPr>
        <w:t xml:space="preserve">. </w:t>
      </w:r>
      <w:r w:rsidR="00F56726" w:rsidRPr="000D26F4">
        <w:rPr>
          <w:rFonts w:eastAsia="Calibri"/>
        </w:rPr>
        <w:t xml:space="preserve">19. § </w:t>
      </w:r>
      <w:r w:rsidR="00E12B66">
        <w:rPr>
          <w:rFonts w:eastAsia="Calibri"/>
        </w:rPr>
        <w:t xml:space="preserve">(2) </w:t>
      </w:r>
      <w:proofErr w:type="spellStart"/>
      <w:r w:rsidR="00E12B66">
        <w:rPr>
          <w:rFonts w:eastAsia="Calibri"/>
        </w:rPr>
        <w:t>bek</w:t>
      </w:r>
      <w:proofErr w:type="spellEnd"/>
      <w:r w:rsidR="00E12B66">
        <w:rPr>
          <w:rFonts w:eastAsia="Calibri"/>
        </w:rPr>
        <w:t xml:space="preserve">. </w:t>
      </w:r>
      <w:proofErr w:type="gramStart"/>
      <w:r w:rsidR="00F56726" w:rsidRPr="000D26F4">
        <w:rPr>
          <w:rFonts w:eastAsia="Calibri"/>
        </w:rPr>
        <w:t>h</w:t>
      </w:r>
      <w:proofErr w:type="gramEnd"/>
      <w:r w:rsidR="00F56726" w:rsidRPr="000D26F4">
        <w:rPr>
          <w:rFonts w:eastAsia="Calibri"/>
        </w:rPr>
        <w:t>) pont). A rendszer részletszabályai</w:t>
      </w:r>
      <w:r w:rsidR="00436622" w:rsidRPr="000D26F4">
        <w:rPr>
          <w:rFonts w:eastAsia="Calibri"/>
        </w:rPr>
        <w:t xml:space="preserve"> </w:t>
      </w:r>
      <w:r w:rsidR="005D4C4A" w:rsidRPr="000D26F4">
        <w:rPr>
          <w:rFonts w:eastAsia="Calibri"/>
        </w:rPr>
        <w:t xml:space="preserve">végrehajtási </w:t>
      </w:r>
      <w:r w:rsidR="00436622" w:rsidRPr="000D26F4">
        <w:rPr>
          <w:rFonts w:eastAsia="Calibri"/>
        </w:rPr>
        <w:t>rendelet</w:t>
      </w:r>
      <w:r w:rsidR="005D4C4A" w:rsidRPr="000D26F4">
        <w:rPr>
          <w:rFonts w:eastAsia="Calibri"/>
        </w:rPr>
        <w:t>ek</w:t>
      </w:r>
      <w:r w:rsidR="00436622" w:rsidRPr="000D26F4">
        <w:rPr>
          <w:rFonts w:eastAsia="Calibri"/>
        </w:rPr>
        <w:t>ben kerülnek majd meghatározásra</w:t>
      </w:r>
      <w:r w:rsidR="005E6AD9" w:rsidRPr="000D26F4">
        <w:rPr>
          <w:rFonts w:eastAsia="Calibri"/>
        </w:rPr>
        <w:t>.</w:t>
      </w:r>
    </w:p>
    <w:p w14:paraId="544819D9" w14:textId="77777777" w:rsidR="008B4D35" w:rsidRPr="000D26F4" w:rsidRDefault="008B4D35" w:rsidP="000D26F4">
      <w:pPr>
        <w:jc w:val="both"/>
        <w:rPr>
          <w:rFonts w:eastAsia="Calibri"/>
          <w:b/>
          <w:lang w:eastAsia="en-US"/>
        </w:rPr>
      </w:pPr>
    </w:p>
    <w:p w14:paraId="6D147FA8" w14:textId="77777777" w:rsidR="005D4C4A" w:rsidRPr="000D26F4" w:rsidRDefault="00CE0061" w:rsidP="00EB1808">
      <w:pPr>
        <w:pStyle w:val="Cmsor3"/>
        <w:rPr>
          <w:rFonts w:eastAsia="Calibri"/>
          <w:lang w:eastAsia="en-US"/>
        </w:rPr>
      </w:pPr>
      <w:bookmarkStart w:id="143" w:name="_Toc427486695"/>
      <w:bookmarkStart w:id="144" w:name="_Toc427486802"/>
      <w:bookmarkStart w:id="145" w:name="_Toc428277800"/>
      <w:r>
        <w:rPr>
          <w:rFonts w:eastAsia="Calibri"/>
          <w:lang w:eastAsia="en-US"/>
        </w:rPr>
        <w:t>X.4</w:t>
      </w:r>
      <w:r w:rsidR="005D4C4A" w:rsidRPr="000D26F4">
        <w:rPr>
          <w:rFonts w:eastAsia="Calibri"/>
          <w:lang w:eastAsia="en-US"/>
        </w:rPr>
        <w:t>.3. Tankötelezettségi korhatár</w:t>
      </w:r>
      <w:bookmarkEnd w:id="143"/>
      <w:bookmarkEnd w:id="144"/>
      <w:bookmarkEnd w:id="145"/>
    </w:p>
    <w:p w14:paraId="46724A77" w14:textId="77777777" w:rsidR="000D26F4" w:rsidRPr="000D26F4" w:rsidRDefault="000D26F4" w:rsidP="000D26F4">
      <w:pPr>
        <w:jc w:val="both"/>
        <w:rPr>
          <w:rFonts w:eastAsia="Calibri"/>
          <w:b/>
          <w:lang w:eastAsia="en-US"/>
        </w:rPr>
      </w:pPr>
    </w:p>
    <w:p w14:paraId="299F8994" w14:textId="71217975" w:rsidR="002F5EF9" w:rsidRPr="000D26F4" w:rsidRDefault="005E6AD9" w:rsidP="000D26F4">
      <w:pPr>
        <w:jc w:val="both"/>
        <w:rPr>
          <w:rFonts w:eastAsia="Calibri"/>
          <w:lang w:eastAsia="en-US"/>
        </w:rPr>
      </w:pPr>
      <w:r w:rsidRPr="000D26F4">
        <w:t>A</w:t>
      </w:r>
      <w:r w:rsidR="00F56726" w:rsidRPr="000D26F4">
        <w:t xml:space="preserve"> lemorzsolódás megelőzéséhez, a képzettségi szint javításához járul hozzá az</w:t>
      </w:r>
      <w:r w:rsidRPr="000D26F4">
        <w:t xml:space="preserve"> </w:t>
      </w:r>
      <w:proofErr w:type="spellStart"/>
      <w:r w:rsidRPr="000D26F4">
        <w:t>Nkt</w:t>
      </w:r>
      <w:proofErr w:type="spellEnd"/>
      <w:r w:rsidRPr="000D26F4">
        <w:t>. módosítása</w:t>
      </w:r>
      <w:r w:rsidR="00F56726" w:rsidRPr="000D26F4">
        <w:t xml:space="preserve"> is, melynek értelmében 2015. január 1-jétől a tankötelezettség korhatára nem a 16. életév betöltésének időpontjáig tart, hanem</w:t>
      </w:r>
      <w:r w:rsidRPr="000D26F4">
        <w:t xml:space="preserve"> anna</w:t>
      </w:r>
      <w:r w:rsidR="00F56726" w:rsidRPr="000D26F4">
        <w:t>k a tanítási évnek a végéig</w:t>
      </w:r>
      <w:r w:rsidRPr="000D26F4">
        <w:t xml:space="preserve">, amelyben a tanuló </w:t>
      </w:r>
      <w:r w:rsidR="005D4C4A" w:rsidRPr="000D26F4">
        <w:t>16.</w:t>
      </w:r>
      <w:r w:rsidRPr="000D26F4">
        <w:t xml:space="preserve"> életévét betölti. (</w:t>
      </w:r>
      <w:proofErr w:type="spellStart"/>
      <w:r w:rsidRPr="000D26F4">
        <w:t>Nkt</w:t>
      </w:r>
      <w:proofErr w:type="spellEnd"/>
      <w:r w:rsidRPr="000D26F4">
        <w:t>. 45. § (3)</w:t>
      </w:r>
      <w:r w:rsidR="00E12B66">
        <w:t xml:space="preserve"> </w:t>
      </w:r>
      <w:proofErr w:type="spellStart"/>
      <w:r w:rsidR="00E12B66">
        <w:t>bek</w:t>
      </w:r>
      <w:proofErr w:type="spellEnd"/>
      <w:r w:rsidR="00E12B66">
        <w:t>.</w:t>
      </w:r>
      <w:r w:rsidRPr="000D26F4">
        <w:t>)</w:t>
      </w:r>
      <w:r w:rsidR="00F56726" w:rsidRPr="000D26F4">
        <w:t>.</w:t>
      </w:r>
      <w:r w:rsidR="002F5EF9" w:rsidRPr="000D26F4">
        <w:rPr>
          <w:rFonts w:eastAsia="Calibri"/>
          <w:lang w:eastAsia="en-US"/>
        </w:rPr>
        <w:t xml:space="preserve"> </w:t>
      </w:r>
    </w:p>
    <w:p w14:paraId="686DBE24" w14:textId="77777777" w:rsidR="001270D7" w:rsidRPr="000D26F4" w:rsidRDefault="00B932C8" w:rsidP="000D26F4">
      <w:pPr>
        <w:autoSpaceDE w:val="0"/>
        <w:autoSpaceDN w:val="0"/>
        <w:adjustRightInd w:val="0"/>
        <w:jc w:val="both"/>
      </w:pPr>
      <w:r>
        <w:br w:type="page"/>
      </w:r>
    </w:p>
    <w:p w14:paraId="552460F0" w14:textId="77777777" w:rsidR="001A7B75" w:rsidRPr="000D26F4" w:rsidRDefault="00825DBF" w:rsidP="000D26F4">
      <w:pPr>
        <w:pStyle w:val="Cmsor1"/>
        <w:rPr>
          <w:rFonts w:eastAsia="Calibri"/>
          <w:lang w:eastAsia="en-US"/>
        </w:rPr>
      </w:pPr>
      <w:bookmarkStart w:id="146" w:name="_Toc427486234"/>
      <w:bookmarkStart w:id="147" w:name="_Toc427486696"/>
      <w:bookmarkStart w:id="148" w:name="_Toc427486803"/>
      <w:bookmarkStart w:id="149" w:name="_Toc428277801"/>
      <w:r w:rsidRPr="000D26F4">
        <w:rPr>
          <w:rFonts w:eastAsia="Calibri"/>
          <w:lang w:eastAsia="en-US"/>
        </w:rPr>
        <w:t>XI</w:t>
      </w:r>
      <w:r w:rsidR="001A7B75" w:rsidRPr="000D26F4">
        <w:rPr>
          <w:rFonts w:eastAsia="Calibri"/>
          <w:lang w:eastAsia="en-US"/>
        </w:rPr>
        <w:t>. Az országos és iskolai szintű tankönyvellátás</w:t>
      </w:r>
      <w:bookmarkEnd w:id="146"/>
      <w:bookmarkEnd w:id="147"/>
      <w:bookmarkEnd w:id="148"/>
      <w:bookmarkEnd w:id="149"/>
    </w:p>
    <w:p w14:paraId="6FA7CCAC" w14:textId="77777777" w:rsidR="000D26F4" w:rsidRPr="000D26F4" w:rsidRDefault="000D26F4" w:rsidP="000D26F4">
      <w:pPr>
        <w:jc w:val="both"/>
        <w:rPr>
          <w:rFonts w:eastAsia="Calibri"/>
          <w:bCs/>
          <w:lang w:eastAsia="en-US"/>
        </w:rPr>
      </w:pPr>
    </w:p>
    <w:p w14:paraId="1363DB7F" w14:textId="77777777" w:rsidR="00332549" w:rsidRPr="000D26F4" w:rsidRDefault="00CE5D8D" w:rsidP="000D26F4">
      <w:pPr>
        <w:spacing w:after="200"/>
        <w:jc w:val="both"/>
        <w:rPr>
          <w:rFonts w:eastAsia="Calibri"/>
          <w:bCs/>
          <w:lang w:eastAsia="en-US"/>
        </w:rPr>
      </w:pPr>
      <w:r>
        <w:rPr>
          <w:rFonts w:eastAsia="Calibri"/>
          <w:bCs/>
          <w:lang w:eastAsia="en-US"/>
        </w:rPr>
        <w:t xml:space="preserve">A </w:t>
      </w:r>
      <w:r w:rsidR="00332549" w:rsidRPr="00CE5D8D">
        <w:rPr>
          <w:rFonts w:eastAsia="Calibri"/>
          <w:bCs/>
          <w:lang w:eastAsia="en-US"/>
        </w:rPr>
        <w:t>21/2015. (IV. 17.) EMMI rendelet</w:t>
      </w:r>
      <w:r w:rsidR="00332549" w:rsidRPr="00CE5D8D">
        <w:rPr>
          <w:rFonts w:eastAsia="Calibri"/>
          <w:lang w:eastAsia="en-US"/>
        </w:rPr>
        <w:t xml:space="preserve"> </w:t>
      </w:r>
      <w:r w:rsidR="00332549" w:rsidRPr="00CE5D8D">
        <w:rPr>
          <w:rFonts w:eastAsia="Calibri"/>
          <w:bCs/>
          <w:lang w:eastAsia="en-US"/>
        </w:rPr>
        <w:t>a tankönyvvé, pedagógus-kézikönyvvé nyilvánítás, a tankönyvtámogatás, valamint az iskolai tankönyvellátás rendjéről szóló 17/2014. (III. 12.) EMMI rendelet módosításáról</w:t>
      </w:r>
      <w:r>
        <w:rPr>
          <w:rFonts w:eastAsia="Calibri"/>
          <w:bCs/>
          <w:lang w:eastAsia="en-US"/>
        </w:rPr>
        <w:t xml:space="preserve"> – a</w:t>
      </w:r>
      <w:r w:rsidR="001A5289">
        <w:rPr>
          <w:rFonts w:eastAsia="Calibri"/>
          <w:bCs/>
          <w:lang w:eastAsia="en-US"/>
        </w:rPr>
        <w:t xml:space="preserve"> korábbi rendelet néhány szakaszát pontosította, kiegészítette.</w:t>
      </w:r>
      <w:r>
        <w:rPr>
          <w:rFonts w:eastAsia="Calibri"/>
          <w:bCs/>
          <w:lang w:eastAsia="en-US"/>
        </w:rPr>
        <w:t xml:space="preserve"> </w:t>
      </w:r>
    </w:p>
    <w:p w14:paraId="78E85819" w14:textId="38DFB04F" w:rsidR="00D334A7" w:rsidRDefault="00332549" w:rsidP="000D26F4">
      <w:pPr>
        <w:autoSpaceDE w:val="0"/>
        <w:autoSpaceDN w:val="0"/>
        <w:jc w:val="both"/>
      </w:pPr>
      <w:r w:rsidRPr="000D26F4">
        <w:t xml:space="preserve">A 2013/2014. tanévtől kezdődően megváltoztak az ingyenes tankönyvek igénylésének, használatának egyes feltételei. </w:t>
      </w:r>
      <w:r w:rsidR="00D334A7">
        <w:t xml:space="preserve">Az </w:t>
      </w:r>
      <w:proofErr w:type="spellStart"/>
      <w:r w:rsidR="00D334A7">
        <w:t>Nkt</w:t>
      </w:r>
      <w:proofErr w:type="spellEnd"/>
      <w:r w:rsidR="00D334A7">
        <w:t xml:space="preserve">. </w:t>
      </w:r>
      <w:r w:rsidRPr="000D26F4">
        <w:t xml:space="preserve">46. § (5) bekezdése rendelkezik azok köréről, akik </w:t>
      </w:r>
      <w:r w:rsidRPr="000D26F4">
        <w:rPr>
          <w:b/>
        </w:rPr>
        <w:t>térítés</w:t>
      </w:r>
      <w:r w:rsidR="00D334A7">
        <w:rPr>
          <w:b/>
        </w:rPr>
        <w:t>mentesen</w:t>
      </w:r>
      <w:r w:rsidR="00B279CD">
        <w:rPr>
          <w:b/>
        </w:rPr>
        <w:t xml:space="preserve"> </w:t>
      </w:r>
      <w:r w:rsidRPr="000D26F4">
        <w:rPr>
          <w:b/>
        </w:rPr>
        <w:t xml:space="preserve">jutnak </w:t>
      </w:r>
      <w:r w:rsidR="00D334A7">
        <w:rPr>
          <w:b/>
        </w:rPr>
        <w:t xml:space="preserve">hozzá a </w:t>
      </w:r>
      <w:r w:rsidRPr="000D26F4">
        <w:rPr>
          <w:b/>
        </w:rPr>
        <w:t>tankönyvekhez</w:t>
      </w:r>
      <w:r w:rsidRPr="000D26F4">
        <w:rPr>
          <w:bCs/>
        </w:rPr>
        <w:t xml:space="preserve">. </w:t>
      </w:r>
      <w:r w:rsidRPr="000D26F4">
        <w:t xml:space="preserve">Ennek értelmében a térítésmentes tankönyvellátás a </w:t>
      </w:r>
      <w:r w:rsidRPr="000D26F4">
        <w:rPr>
          <w:b/>
        </w:rPr>
        <w:t>2015/2016</w:t>
      </w:r>
      <w:r w:rsidR="004F2AD7">
        <w:rPr>
          <w:b/>
        </w:rPr>
        <w:t>.</w:t>
      </w:r>
      <w:r w:rsidRPr="000D26F4">
        <w:rPr>
          <w:b/>
        </w:rPr>
        <w:t xml:space="preserve"> tanévben kiterjed</w:t>
      </w:r>
      <w:r w:rsidRPr="000D26F4">
        <w:t xml:space="preserve"> az általános iskola </w:t>
      </w:r>
      <w:r w:rsidRPr="000D26F4">
        <w:rPr>
          <w:b/>
        </w:rPr>
        <w:t>1–3. évfolyam</w:t>
      </w:r>
      <w:r w:rsidRPr="000D26F4">
        <w:t xml:space="preserve">ára, a </w:t>
      </w:r>
      <w:r w:rsidRPr="000D26F4">
        <w:rPr>
          <w:b/>
        </w:rPr>
        <w:t>nemzetiségi</w:t>
      </w:r>
      <w:r w:rsidRPr="000D26F4">
        <w:t xml:space="preserve">, valamint a </w:t>
      </w:r>
      <w:r w:rsidRPr="000D26F4">
        <w:rPr>
          <w:b/>
        </w:rPr>
        <w:t>gyógypedagógiai nevelésben-oktatásban részesülő</w:t>
      </w:r>
      <w:r w:rsidRPr="000D26F4">
        <w:t xml:space="preserve">kre. </w:t>
      </w:r>
    </w:p>
    <w:p w14:paraId="0488A36F" w14:textId="75905B38" w:rsidR="00332549" w:rsidRPr="000D26F4" w:rsidRDefault="00332549" w:rsidP="000D26F4">
      <w:pPr>
        <w:autoSpaceDE w:val="0"/>
        <w:autoSpaceDN w:val="0"/>
        <w:jc w:val="both"/>
      </w:pPr>
      <w:r w:rsidRPr="000D26F4">
        <w:rPr>
          <w:b/>
        </w:rPr>
        <w:t>T</w:t>
      </w:r>
      <w:r w:rsidRPr="000D26F4">
        <w:rPr>
          <w:b/>
          <w:bCs/>
        </w:rPr>
        <w:t>ovábbra is biztosított</w:t>
      </w:r>
      <w:r w:rsidR="00D334A7" w:rsidRPr="00254597">
        <w:rPr>
          <w:b/>
        </w:rPr>
        <w:t xml:space="preserve"> </w:t>
      </w:r>
      <w:r w:rsidR="00D334A7">
        <w:rPr>
          <w:b/>
          <w:bCs/>
        </w:rPr>
        <w:t xml:space="preserve">a </w:t>
      </w:r>
      <w:r w:rsidR="00D334A7" w:rsidRPr="000D26F4">
        <w:rPr>
          <w:b/>
          <w:bCs/>
        </w:rPr>
        <w:t>rászorultság alapján</w:t>
      </w:r>
      <w:r w:rsidR="00D334A7" w:rsidRPr="00254597">
        <w:rPr>
          <w:b/>
        </w:rPr>
        <w:t xml:space="preserve"> </w:t>
      </w:r>
      <w:r w:rsidR="00D334A7" w:rsidRPr="00A138C9">
        <w:rPr>
          <w:b/>
          <w:bCs/>
        </w:rPr>
        <w:t>járó</w:t>
      </w:r>
      <w:r w:rsidR="00D334A7">
        <w:rPr>
          <w:b/>
          <w:bCs/>
        </w:rPr>
        <w:t xml:space="preserve"> (a továbbiakban: normatív)</w:t>
      </w:r>
      <w:r w:rsidR="00D334A7" w:rsidRPr="00A138C9">
        <w:rPr>
          <w:b/>
          <w:bCs/>
        </w:rPr>
        <w:t xml:space="preserve"> </w:t>
      </w:r>
      <w:r w:rsidR="00D334A7" w:rsidRPr="000D26F4">
        <w:rPr>
          <w:b/>
          <w:bCs/>
        </w:rPr>
        <w:t>ingyenes tankönyvellátás</w:t>
      </w:r>
      <w:r w:rsidRPr="000D26F4">
        <w:t xml:space="preserve"> a</w:t>
      </w:r>
      <w:r w:rsidR="00E12B66">
        <w:t xml:space="preserve">z </w:t>
      </w:r>
      <w:proofErr w:type="spellStart"/>
      <w:r w:rsidR="00E12B66">
        <w:t>Nkt</w:t>
      </w:r>
      <w:proofErr w:type="spellEnd"/>
      <w:r w:rsidR="00E12B66">
        <w:t>.</w:t>
      </w:r>
      <w:r w:rsidRPr="000D26F4">
        <w:t xml:space="preserve"> </w:t>
      </w:r>
      <w:r w:rsidR="00D334A7">
        <w:t>fenti</w:t>
      </w:r>
      <w:r w:rsidR="00D334A7" w:rsidRPr="000D26F4">
        <w:t xml:space="preserve"> </w:t>
      </w:r>
      <w:r w:rsidRPr="000D26F4">
        <w:t>rendelkezése által még nem érintett évfolyamokon minden olyan tanuló részére</w:t>
      </w:r>
      <w:r w:rsidR="00D334A7">
        <w:t>,</w:t>
      </w:r>
      <w:r w:rsidRPr="000D26F4">
        <w:t xml:space="preserve"> aki:</w:t>
      </w:r>
    </w:p>
    <w:p w14:paraId="08F27F9E" w14:textId="77777777" w:rsidR="00332549" w:rsidRPr="000D26F4" w:rsidRDefault="00332549" w:rsidP="000D26F4">
      <w:pPr>
        <w:pStyle w:val="Listaszerbekezds"/>
        <w:numPr>
          <w:ilvl w:val="0"/>
          <w:numId w:val="30"/>
        </w:numPr>
        <w:autoSpaceDE w:val="0"/>
        <w:autoSpaceDN w:val="0"/>
        <w:spacing w:after="0" w:line="240" w:lineRule="auto"/>
        <w:jc w:val="both"/>
        <w:rPr>
          <w:rFonts w:ascii="Times New Roman" w:hAnsi="Times New Roman"/>
          <w:sz w:val="24"/>
          <w:szCs w:val="24"/>
        </w:rPr>
      </w:pPr>
      <w:r w:rsidRPr="000D26F4">
        <w:rPr>
          <w:rFonts w:ascii="Times New Roman" w:hAnsi="Times New Roman"/>
          <w:sz w:val="24"/>
          <w:szCs w:val="24"/>
        </w:rPr>
        <w:t>tartósan beteg,</w:t>
      </w:r>
    </w:p>
    <w:p w14:paraId="5A167CE8" w14:textId="77777777" w:rsidR="00332549" w:rsidRPr="000D26F4" w:rsidRDefault="00332549" w:rsidP="000D26F4">
      <w:pPr>
        <w:pStyle w:val="Listaszerbekezds"/>
        <w:numPr>
          <w:ilvl w:val="0"/>
          <w:numId w:val="30"/>
        </w:numPr>
        <w:autoSpaceDE w:val="0"/>
        <w:autoSpaceDN w:val="0"/>
        <w:spacing w:after="0" w:line="240" w:lineRule="auto"/>
        <w:jc w:val="both"/>
        <w:rPr>
          <w:rFonts w:ascii="Times New Roman" w:hAnsi="Times New Roman"/>
          <w:sz w:val="24"/>
          <w:szCs w:val="24"/>
        </w:rPr>
      </w:pPr>
      <w:r w:rsidRPr="000D26F4">
        <w:rPr>
          <w:rFonts w:ascii="Times New Roman" w:hAnsi="Times New Roman"/>
          <w:sz w:val="24"/>
          <w:szCs w:val="24"/>
        </w:rPr>
        <w:t>a szakértői bizottság szakértői véleménye alapján mozgásszervi, érzékszervi, értelmi vagy beszédfogyatékos, több fogyatékosság együttes előfordulása esetén halmozottan fogyatékos, autizmus spektrum zavarral vagy egyéb pszichés fejlődési zavarral (súlyos tanulási, figyelem- vagy magatartásszabályozási zavarral) küzd,</w:t>
      </w:r>
    </w:p>
    <w:p w14:paraId="2BC2A613" w14:textId="77777777" w:rsidR="00332549" w:rsidRPr="000D26F4" w:rsidRDefault="00332549" w:rsidP="000D26F4">
      <w:pPr>
        <w:pStyle w:val="Listaszerbekezds"/>
        <w:numPr>
          <w:ilvl w:val="0"/>
          <w:numId w:val="30"/>
        </w:numPr>
        <w:autoSpaceDE w:val="0"/>
        <w:autoSpaceDN w:val="0"/>
        <w:spacing w:after="0" w:line="240" w:lineRule="auto"/>
        <w:jc w:val="both"/>
        <w:rPr>
          <w:rFonts w:ascii="Times New Roman" w:hAnsi="Times New Roman"/>
          <w:sz w:val="24"/>
          <w:szCs w:val="24"/>
        </w:rPr>
      </w:pPr>
      <w:r w:rsidRPr="000D26F4">
        <w:rPr>
          <w:rFonts w:ascii="Times New Roman" w:hAnsi="Times New Roman"/>
          <w:sz w:val="24"/>
          <w:szCs w:val="24"/>
        </w:rPr>
        <w:t>három vagy több kiskorú, illetve eltartott gyermeket nevelő családban él,</w:t>
      </w:r>
    </w:p>
    <w:p w14:paraId="6569FFEA" w14:textId="77777777" w:rsidR="00332549" w:rsidRPr="000D26F4" w:rsidRDefault="00332549" w:rsidP="000D26F4">
      <w:pPr>
        <w:pStyle w:val="Listaszerbekezds"/>
        <w:numPr>
          <w:ilvl w:val="0"/>
          <w:numId w:val="30"/>
        </w:numPr>
        <w:autoSpaceDE w:val="0"/>
        <w:autoSpaceDN w:val="0"/>
        <w:spacing w:after="0" w:line="240" w:lineRule="auto"/>
        <w:jc w:val="both"/>
        <w:rPr>
          <w:rFonts w:ascii="Times New Roman" w:hAnsi="Times New Roman"/>
          <w:sz w:val="24"/>
          <w:szCs w:val="24"/>
        </w:rPr>
      </w:pPr>
      <w:r w:rsidRPr="000D26F4">
        <w:rPr>
          <w:rFonts w:ascii="Times New Roman" w:hAnsi="Times New Roman"/>
          <w:sz w:val="24"/>
          <w:szCs w:val="24"/>
        </w:rPr>
        <w:t>nagykorú és saját jogán iskoláztatási támogatásra jogosult, vagy</w:t>
      </w:r>
    </w:p>
    <w:p w14:paraId="2E8BAC1F" w14:textId="77777777" w:rsidR="00332549" w:rsidRPr="000D26F4" w:rsidRDefault="00332549" w:rsidP="000D26F4">
      <w:pPr>
        <w:pStyle w:val="Listaszerbekezds"/>
        <w:numPr>
          <w:ilvl w:val="0"/>
          <w:numId w:val="30"/>
        </w:numPr>
        <w:autoSpaceDE w:val="0"/>
        <w:autoSpaceDN w:val="0"/>
        <w:adjustRightInd w:val="0"/>
        <w:spacing w:after="120" w:line="240" w:lineRule="auto"/>
        <w:jc w:val="both"/>
        <w:rPr>
          <w:rFonts w:ascii="Times New Roman" w:hAnsi="Times New Roman"/>
          <w:sz w:val="24"/>
          <w:szCs w:val="24"/>
        </w:rPr>
      </w:pPr>
      <w:r w:rsidRPr="000D26F4">
        <w:rPr>
          <w:rFonts w:ascii="Times New Roman" w:hAnsi="Times New Roman"/>
          <w:sz w:val="24"/>
          <w:szCs w:val="24"/>
        </w:rPr>
        <w:t>rendszeres gyermekvédelmi kedvezményben részesül</w:t>
      </w:r>
    </w:p>
    <w:p w14:paraId="3F56DB42" w14:textId="77777777" w:rsidR="00332549" w:rsidRPr="000D26F4" w:rsidRDefault="00332549" w:rsidP="000D26F4">
      <w:pPr>
        <w:pStyle w:val="Listaszerbekezds"/>
        <w:numPr>
          <w:ilvl w:val="0"/>
          <w:numId w:val="30"/>
        </w:numPr>
        <w:autoSpaceDE w:val="0"/>
        <w:autoSpaceDN w:val="0"/>
        <w:adjustRightInd w:val="0"/>
        <w:spacing w:after="120" w:line="240" w:lineRule="auto"/>
        <w:jc w:val="both"/>
        <w:rPr>
          <w:rFonts w:ascii="Times New Roman" w:hAnsi="Times New Roman"/>
          <w:i/>
          <w:sz w:val="24"/>
          <w:szCs w:val="24"/>
        </w:rPr>
      </w:pPr>
      <w:r w:rsidRPr="000D26F4">
        <w:rPr>
          <w:rFonts w:ascii="Times New Roman" w:hAnsi="Times New Roman"/>
          <w:i/>
          <w:sz w:val="24"/>
          <w:szCs w:val="24"/>
        </w:rPr>
        <w:t>a gyermekvédelmi gondoskodás keretében nevelésbe vett vagy utógondozói ellátásban részesül.</w:t>
      </w:r>
    </w:p>
    <w:p w14:paraId="02263D16" w14:textId="3E08574C" w:rsidR="00D334A7" w:rsidRDefault="00332549" w:rsidP="000D26F4">
      <w:pPr>
        <w:autoSpaceDE w:val="0"/>
        <w:autoSpaceDN w:val="0"/>
        <w:spacing w:after="120"/>
        <w:jc w:val="both"/>
      </w:pPr>
      <w:r w:rsidRPr="000D26F4">
        <w:t>A normatív kedvezményre való jogosultság igazolásához továbbra is szükséges a megfelelő okiratok bemutatása (családi pótlék folyósításáról szóló igazolás, szakorvosi igazolás, önkormányzati határozat stb.), ennek</w:t>
      </w:r>
      <w:r w:rsidR="002423CA">
        <w:t xml:space="preserve"> határideje október 15.</w:t>
      </w:r>
      <w:r w:rsidRPr="000D26F4">
        <w:t xml:space="preserve"> </w:t>
      </w:r>
    </w:p>
    <w:p w14:paraId="10021AC2" w14:textId="46F36E4A" w:rsidR="00D334A7" w:rsidRDefault="00332549" w:rsidP="000D26F4">
      <w:pPr>
        <w:autoSpaceDE w:val="0"/>
        <w:autoSpaceDN w:val="0"/>
        <w:spacing w:after="120"/>
        <w:jc w:val="both"/>
        <w:rPr>
          <w:iCs/>
        </w:rPr>
      </w:pPr>
      <w:r w:rsidRPr="00254597">
        <w:t>Magyarország 2015. évi központi költségvetéséről szóló 2014. évi C. törvény</w:t>
      </w:r>
      <w:r w:rsidRPr="00D334A7">
        <w:rPr>
          <w:iCs/>
        </w:rPr>
        <w:t xml:space="preserve"> értelmében a t</w:t>
      </w:r>
      <w:r w:rsidRPr="000D26F4">
        <w:rPr>
          <w:iCs/>
        </w:rPr>
        <w:t xml:space="preserve">anuló </w:t>
      </w:r>
      <w:r w:rsidRPr="000D26F4">
        <w:rPr>
          <w:b/>
          <w:iCs/>
        </w:rPr>
        <w:t>október 1-j</w:t>
      </w:r>
      <w:r w:rsidR="00D334A7">
        <w:rPr>
          <w:b/>
          <w:iCs/>
        </w:rPr>
        <w:t>én fennálló</w:t>
      </w:r>
      <w:r w:rsidRPr="000D26F4">
        <w:rPr>
          <w:b/>
          <w:iCs/>
        </w:rPr>
        <w:t xml:space="preserve"> tanulói jogviszony</w:t>
      </w:r>
      <w:r w:rsidRPr="000D26F4">
        <w:rPr>
          <w:iCs/>
        </w:rPr>
        <w:t xml:space="preserve">a alapozza meg </w:t>
      </w:r>
      <w:r w:rsidR="00D334A7">
        <w:rPr>
          <w:iCs/>
        </w:rPr>
        <w:t xml:space="preserve">mind a térítésmentes, mind </w:t>
      </w:r>
      <w:r w:rsidR="00B279CD">
        <w:rPr>
          <w:iCs/>
        </w:rPr>
        <w:t xml:space="preserve">a </w:t>
      </w:r>
      <w:r w:rsidRPr="000D26F4">
        <w:rPr>
          <w:iCs/>
        </w:rPr>
        <w:t>kedvezmény</w:t>
      </w:r>
      <w:r w:rsidR="00B279CD">
        <w:rPr>
          <w:iCs/>
        </w:rPr>
        <w:t>es</w:t>
      </w:r>
      <w:r w:rsidRPr="000D26F4">
        <w:rPr>
          <w:iCs/>
        </w:rPr>
        <w:t xml:space="preserve"> igénybevétel</w:t>
      </w:r>
      <w:r w:rsidR="00D334A7">
        <w:rPr>
          <w:iCs/>
        </w:rPr>
        <w:t>t.</w:t>
      </w:r>
    </w:p>
    <w:p w14:paraId="3BC94CEF" w14:textId="77777777" w:rsidR="00026E54" w:rsidRPr="000D26F4" w:rsidRDefault="00026E54" w:rsidP="000D26F4">
      <w:pPr>
        <w:jc w:val="both"/>
        <w:rPr>
          <w:rFonts w:eastAsia="Calibri"/>
          <w:bCs/>
          <w:i/>
          <w:lang w:eastAsia="en-US"/>
        </w:rPr>
      </w:pPr>
    </w:p>
    <w:p w14:paraId="3499501B" w14:textId="77777777" w:rsidR="00332549" w:rsidRPr="000D26F4" w:rsidRDefault="008D0D30" w:rsidP="000D26F4">
      <w:pPr>
        <w:pStyle w:val="Cmsor1"/>
        <w:rPr>
          <w:rFonts w:eastAsia="Calibri"/>
          <w:lang w:eastAsia="en-US"/>
        </w:rPr>
      </w:pPr>
      <w:bookmarkStart w:id="150" w:name="_Toc427486235"/>
      <w:bookmarkStart w:id="151" w:name="_Toc427486697"/>
      <w:bookmarkStart w:id="152" w:name="_Toc427486804"/>
      <w:r>
        <w:rPr>
          <w:rFonts w:eastAsia="Calibri"/>
          <w:lang w:eastAsia="en-US"/>
        </w:rPr>
        <w:br w:type="page"/>
      </w:r>
      <w:bookmarkStart w:id="153" w:name="_Toc428277802"/>
      <w:r w:rsidR="00332549" w:rsidRPr="000D26F4">
        <w:rPr>
          <w:rFonts w:eastAsia="Calibri"/>
          <w:lang w:eastAsia="en-US"/>
        </w:rPr>
        <w:lastRenderedPageBreak/>
        <w:t>XII. Az iskolai adminisztrációs rendszerek</w:t>
      </w:r>
      <w:bookmarkEnd w:id="150"/>
      <w:bookmarkEnd w:id="151"/>
      <w:bookmarkEnd w:id="152"/>
      <w:bookmarkEnd w:id="153"/>
    </w:p>
    <w:p w14:paraId="78A2E922" w14:textId="77777777" w:rsidR="00332549" w:rsidRPr="000D26F4" w:rsidRDefault="00332549" w:rsidP="000D26F4">
      <w:pPr>
        <w:autoSpaceDE w:val="0"/>
        <w:autoSpaceDN w:val="0"/>
        <w:adjustRightInd w:val="0"/>
        <w:jc w:val="both"/>
        <w:rPr>
          <w:rFonts w:eastAsia="Calibri"/>
          <w:bCs/>
          <w:i/>
          <w:lang w:eastAsia="en-US"/>
        </w:rPr>
      </w:pPr>
    </w:p>
    <w:p w14:paraId="1CD6A894" w14:textId="77777777" w:rsidR="00332549" w:rsidRPr="000D26F4" w:rsidRDefault="00332549" w:rsidP="000D26F4">
      <w:pPr>
        <w:spacing w:after="120"/>
        <w:jc w:val="both"/>
      </w:pPr>
      <w:r w:rsidRPr="000D26F4">
        <w:t>A korábbi évek gyakorlatának megfelelően az iskolákban továbbra sem kötelező egy adott elektronikus adminisztrációs rendszer használata.</w:t>
      </w:r>
    </w:p>
    <w:p w14:paraId="720DE68B" w14:textId="03DAE4A1" w:rsidR="00332549" w:rsidRPr="000D26F4" w:rsidRDefault="00332549" w:rsidP="000D26F4">
      <w:pPr>
        <w:spacing w:after="120"/>
        <w:jc w:val="both"/>
      </w:pPr>
      <w:r w:rsidRPr="000D26F4">
        <w:t>A mindennapi intézményi adminisztrációs feladatok ellátására alkalmas, egységes informatikai rendszer, a „Köznevelési Regisztrációs és Tanulmányi Alaprendszer” (KRÉTA) fejlesztése a 2015/2016-os tanévben fog megtörténni</w:t>
      </w:r>
      <w:r w:rsidR="00244BF4">
        <w:t xml:space="preserve">, és </w:t>
      </w:r>
      <w:r w:rsidR="00B279CD">
        <w:t>t</w:t>
      </w:r>
      <w:r w:rsidRPr="000D26F4">
        <w:t>esztjelleggel kerül bevezetésre. A bekapcsolódási lehetőségekről az intézmények tájékoztatást kapnak.</w:t>
      </w:r>
    </w:p>
    <w:p w14:paraId="1A5245DB" w14:textId="77777777" w:rsidR="00332549" w:rsidRPr="000D26F4" w:rsidRDefault="00332549" w:rsidP="000D26F4">
      <w:pPr>
        <w:spacing w:after="120"/>
        <w:jc w:val="both"/>
      </w:pPr>
      <w:r w:rsidRPr="000D26F4">
        <w:t xml:space="preserve">Amennyiben szeretnének élni az ingyen adminisztrációs rendszer használatának lehetőségével, az Educatio Társadalmi Szolgáltató </w:t>
      </w:r>
      <w:proofErr w:type="spellStart"/>
      <w:r w:rsidRPr="000D26F4">
        <w:t>NKft</w:t>
      </w:r>
      <w:proofErr w:type="spellEnd"/>
      <w:r w:rsidRPr="000D26F4">
        <w:t xml:space="preserve">. által üzemeltetett, a köznevelési intézmények számára ingyenesen használható @Napló rendszerrel kapcsolatos információk az Educatio honlapján, a </w:t>
      </w:r>
      <w:hyperlink r:id="rId74" w:history="1">
        <w:r w:rsidRPr="000D26F4">
          <w:rPr>
            <w:rStyle w:val="Hiperhivatkozs"/>
            <w:color w:val="auto"/>
            <w:u w:val="none"/>
          </w:rPr>
          <w:t>http://educatio.hu/projektjeink/kiar2</w:t>
        </w:r>
      </w:hyperlink>
      <w:r w:rsidRPr="000D26F4">
        <w:t xml:space="preserve"> weboldalon találhatóak.</w:t>
      </w:r>
    </w:p>
    <w:p w14:paraId="614E90A3" w14:textId="77777777" w:rsidR="00DD6338" w:rsidRPr="000D26F4" w:rsidRDefault="00DD6338" w:rsidP="000D26F4">
      <w:pPr>
        <w:jc w:val="both"/>
        <w:rPr>
          <w:rFonts w:eastAsia="Calibri"/>
          <w:b/>
          <w:bCs/>
          <w:lang w:eastAsia="en-US"/>
        </w:rPr>
      </w:pPr>
    </w:p>
    <w:p w14:paraId="1E0FB241" w14:textId="77777777" w:rsidR="0000282B" w:rsidRPr="000D26F4" w:rsidRDefault="00DD6338" w:rsidP="000D26F4">
      <w:pPr>
        <w:rPr>
          <w:rFonts w:eastAsia="Calibri"/>
          <w:b/>
          <w:lang w:eastAsia="en-US"/>
        </w:rPr>
      </w:pPr>
      <w:r w:rsidRPr="000D26F4">
        <w:rPr>
          <w:rFonts w:eastAsia="Calibri"/>
          <w:b/>
          <w:lang w:eastAsia="en-US"/>
        </w:rPr>
        <w:t xml:space="preserve"> </w:t>
      </w:r>
    </w:p>
    <w:p w14:paraId="5B3636D0" w14:textId="77777777" w:rsidR="0000282B" w:rsidRPr="000D26F4" w:rsidRDefault="008D0D30" w:rsidP="000D26F4">
      <w:pPr>
        <w:autoSpaceDE w:val="0"/>
        <w:autoSpaceDN w:val="0"/>
        <w:adjustRightInd w:val="0"/>
        <w:jc w:val="both"/>
      </w:pPr>
      <w:r>
        <w:br w:type="page"/>
      </w:r>
    </w:p>
    <w:p w14:paraId="49E1A32D" w14:textId="77777777" w:rsidR="001270D7" w:rsidRPr="000D26F4" w:rsidRDefault="00825DBF" w:rsidP="000D26F4">
      <w:pPr>
        <w:pStyle w:val="Cmsor1"/>
        <w:rPr>
          <w:rFonts w:eastAsia="Calibri"/>
          <w:lang w:eastAsia="en-US"/>
        </w:rPr>
      </w:pPr>
      <w:bookmarkStart w:id="154" w:name="_Toc427486236"/>
      <w:bookmarkStart w:id="155" w:name="_Toc427486698"/>
      <w:bookmarkStart w:id="156" w:name="_Toc427486805"/>
      <w:bookmarkStart w:id="157" w:name="_Toc428277803"/>
      <w:r w:rsidRPr="000D26F4">
        <w:rPr>
          <w:rFonts w:eastAsia="Calibri"/>
          <w:lang w:eastAsia="en-US"/>
        </w:rPr>
        <w:t>XII</w:t>
      </w:r>
      <w:r w:rsidR="00332549" w:rsidRPr="000D26F4">
        <w:rPr>
          <w:rFonts w:eastAsia="Calibri"/>
          <w:lang w:eastAsia="en-US"/>
        </w:rPr>
        <w:t>I</w:t>
      </w:r>
      <w:r w:rsidR="00DD6338" w:rsidRPr="000D26F4">
        <w:rPr>
          <w:rFonts w:eastAsia="Calibri"/>
          <w:lang w:eastAsia="en-US"/>
        </w:rPr>
        <w:t xml:space="preserve">. </w:t>
      </w:r>
      <w:r w:rsidR="001270D7" w:rsidRPr="000D26F4">
        <w:rPr>
          <w:rFonts w:eastAsia="Calibri"/>
          <w:lang w:eastAsia="en-US"/>
        </w:rPr>
        <w:t>Európai Uniós támogatással megvalósuló fejlesztések</w:t>
      </w:r>
      <w:bookmarkEnd w:id="154"/>
      <w:bookmarkEnd w:id="155"/>
      <w:bookmarkEnd w:id="156"/>
      <w:bookmarkEnd w:id="157"/>
    </w:p>
    <w:p w14:paraId="703DD87A" w14:textId="77777777" w:rsidR="00CF1B06" w:rsidRPr="000D26F4" w:rsidRDefault="00CF1B06" w:rsidP="000D26F4">
      <w:pPr>
        <w:spacing w:after="200"/>
        <w:jc w:val="both"/>
        <w:rPr>
          <w:rFonts w:eastAsia="Calibri"/>
          <w:bCs/>
          <w:lang w:eastAsia="en-US"/>
        </w:rPr>
      </w:pPr>
    </w:p>
    <w:p w14:paraId="0FA6A614" w14:textId="77777777" w:rsidR="003102E9" w:rsidRPr="000D26F4" w:rsidRDefault="003102E9" w:rsidP="00F430C6">
      <w:pPr>
        <w:jc w:val="both"/>
        <w:rPr>
          <w:rFonts w:eastAsia="Calibri"/>
          <w:b/>
          <w:lang w:eastAsia="en-US"/>
        </w:rPr>
      </w:pPr>
      <w:r w:rsidRPr="000D26F4">
        <w:rPr>
          <w:rFonts w:eastAsia="Calibri"/>
          <w:b/>
          <w:lang w:eastAsia="en-US"/>
        </w:rPr>
        <w:t xml:space="preserve">A) </w:t>
      </w:r>
      <w:proofErr w:type="spellStart"/>
      <w:proofErr w:type="gramStart"/>
      <w:r w:rsidRPr="000D26F4">
        <w:rPr>
          <w:rFonts w:eastAsia="Calibri"/>
          <w:b/>
          <w:lang w:eastAsia="en-US"/>
        </w:rPr>
        <w:t>A</w:t>
      </w:r>
      <w:proofErr w:type="spellEnd"/>
      <w:proofErr w:type="gramEnd"/>
      <w:r w:rsidRPr="000D26F4">
        <w:rPr>
          <w:rFonts w:eastAsia="Calibri"/>
          <w:b/>
          <w:lang w:eastAsia="en-US"/>
        </w:rPr>
        <w:t xml:space="preserve"> 2007-2013 fejlesztési időszakban megvalósuló 2015. évben befejeződő fejlesztések</w:t>
      </w:r>
    </w:p>
    <w:p w14:paraId="073DF428" w14:textId="77777777" w:rsidR="003102E9" w:rsidRPr="000D26F4" w:rsidRDefault="003102E9" w:rsidP="00F430C6">
      <w:pPr>
        <w:jc w:val="both"/>
        <w:rPr>
          <w:rStyle w:val="Kiemels"/>
          <w:rFonts w:ascii="Times New Roman" w:hAnsi="Times New Roman"/>
          <w:b/>
          <w:i w:val="0"/>
          <w:color w:val="auto"/>
        </w:rPr>
      </w:pPr>
      <w:r w:rsidRPr="000D26F4">
        <w:rPr>
          <w:rStyle w:val="Kiemels"/>
          <w:rFonts w:ascii="Times New Roman" w:hAnsi="Times New Roman"/>
          <w:b/>
          <w:i w:val="0"/>
          <w:color w:val="auto"/>
        </w:rPr>
        <w:t>A TÁMOP 3.3.8. ”Közoktatási intézménynek esélyegyenlőség-elvű támogatása</w:t>
      </w:r>
      <w:r w:rsidR="0031503D">
        <w:rPr>
          <w:rStyle w:val="Kiemels"/>
          <w:rFonts w:ascii="Times New Roman" w:hAnsi="Times New Roman"/>
          <w:b/>
          <w:i w:val="0"/>
          <w:color w:val="auto"/>
        </w:rPr>
        <w:t>”</w:t>
      </w:r>
      <w:r w:rsidRPr="000D26F4">
        <w:rPr>
          <w:rStyle w:val="Kiemels"/>
          <w:rFonts w:ascii="Times New Roman" w:hAnsi="Times New Roman"/>
          <w:b/>
          <w:i w:val="0"/>
          <w:color w:val="auto"/>
        </w:rPr>
        <w:t>:</w:t>
      </w:r>
    </w:p>
    <w:p w14:paraId="6ECC606B" w14:textId="7F819C7F" w:rsidR="003102E9" w:rsidRPr="000D26F4" w:rsidRDefault="003102E9" w:rsidP="000D26F4">
      <w:pPr>
        <w:jc w:val="both"/>
      </w:pPr>
      <w:r w:rsidRPr="000D26F4">
        <w:t xml:space="preserve">A program megvalósítására az óvodáktól a középiskolákig minden típusú köznevelési intézmény pályázhatott. A program kifejezetten az integrált nevelést támogatja a minimum 15%-ban halmozottan hátrányos helyzetű gyermekeket nevelő intézményekben, amelyek megfelelnek a pályázati útmutatóban meghatározott integrációs feltételeknek. A konstrukció hozzájárul ahhoz, hogy a többségében halmozottan hátrányos helyzetű tanulókat nevelő oktatási-nevelési intézmények az egész napos iskola keretében olyan tevékenységeket végezzenek, amelyek elősegítik a tanulók iskolai sikerességének javulását. </w:t>
      </w:r>
    </w:p>
    <w:p w14:paraId="319BEA6C" w14:textId="77777777" w:rsidR="003102E9" w:rsidRPr="000D26F4" w:rsidRDefault="003102E9" w:rsidP="000D26F4">
      <w:pPr>
        <w:rPr>
          <w:rStyle w:val="Kiemels"/>
          <w:rFonts w:ascii="Times New Roman" w:hAnsi="Times New Roman"/>
          <w:color w:val="auto"/>
        </w:rPr>
      </w:pPr>
    </w:p>
    <w:p w14:paraId="457D0D52" w14:textId="2A5DB431" w:rsidR="003102E9" w:rsidRPr="000D26F4" w:rsidRDefault="003102E9" w:rsidP="000D26F4">
      <w:pPr>
        <w:rPr>
          <w:rStyle w:val="Kiemels"/>
          <w:rFonts w:ascii="Times New Roman" w:hAnsi="Times New Roman"/>
          <w:b/>
          <w:i w:val="0"/>
          <w:color w:val="auto"/>
        </w:rPr>
      </w:pPr>
      <w:r w:rsidRPr="000D26F4">
        <w:rPr>
          <w:rStyle w:val="Kiemels"/>
          <w:rFonts w:ascii="Times New Roman" w:hAnsi="Times New Roman"/>
          <w:b/>
          <w:i w:val="0"/>
          <w:color w:val="auto"/>
        </w:rPr>
        <w:t>A TÁMOP 3.3.10. „Továbbtanulást erős</w:t>
      </w:r>
      <w:r w:rsidR="00B279CD">
        <w:rPr>
          <w:rStyle w:val="Kiemels"/>
          <w:rFonts w:ascii="Times New Roman" w:hAnsi="Times New Roman"/>
          <w:b/>
          <w:i w:val="0"/>
          <w:color w:val="auto"/>
        </w:rPr>
        <w:t>ítő kezdeményezések támogatása”</w:t>
      </w:r>
      <w:r w:rsidRPr="000D26F4">
        <w:rPr>
          <w:rStyle w:val="Kiemels"/>
          <w:rFonts w:ascii="Times New Roman" w:hAnsi="Times New Roman"/>
          <w:b/>
          <w:i w:val="0"/>
          <w:color w:val="auto"/>
        </w:rPr>
        <w:t>:</w:t>
      </w:r>
    </w:p>
    <w:p w14:paraId="6974E5B1" w14:textId="77777777" w:rsidR="003102E9" w:rsidRPr="000D26F4" w:rsidRDefault="003102E9" w:rsidP="000D26F4">
      <w:pPr>
        <w:jc w:val="both"/>
      </w:pPr>
      <w:r w:rsidRPr="000D26F4">
        <w:t xml:space="preserve">A konstrukció középiskolákat támogat a </w:t>
      </w:r>
      <w:r w:rsidRPr="000D26F4">
        <w:rPr>
          <w:b/>
        </w:rPr>
        <w:t>hátrányos helyzetű tanulók középiskolai sikerességének és felsőoktatásba történő bejutásának elősegítése</w:t>
      </w:r>
      <w:r w:rsidRPr="000D26F4">
        <w:t xml:space="preserve"> érdekében. A konstrukció 2012. december 4-én jelent meg. A pályázatok benyújtására 2013. február 22. és április 22. között volt lehetőség. A projekt megvalósításának legkésőbbi dátuma 2015. június 30. volt.</w:t>
      </w:r>
    </w:p>
    <w:p w14:paraId="449CAE83" w14:textId="77777777" w:rsidR="003102E9" w:rsidRPr="000D26F4" w:rsidRDefault="003102E9" w:rsidP="000D26F4"/>
    <w:p w14:paraId="49DFB10E" w14:textId="77777777" w:rsidR="003102E9" w:rsidRPr="000D26F4" w:rsidRDefault="003102E9" w:rsidP="000D26F4">
      <w:pPr>
        <w:jc w:val="both"/>
        <w:rPr>
          <w:rStyle w:val="Kiemels"/>
          <w:rFonts w:ascii="Times New Roman" w:hAnsi="Times New Roman"/>
          <w:b/>
          <w:i w:val="0"/>
          <w:color w:val="auto"/>
        </w:rPr>
      </w:pPr>
      <w:r w:rsidRPr="000D26F4">
        <w:rPr>
          <w:rStyle w:val="Kiemels"/>
          <w:rFonts w:ascii="Times New Roman" w:hAnsi="Times New Roman"/>
          <w:b/>
          <w:i w:val="0"/>
          <w:color w:val="auto"/>
        </w:rPr>
        <w:t>TÁMOP 3.3.9.  „A halmozottan hátrányos helyzetű tanulók iskolai lemorzsolódását csökkentő intézkedések”:</w:t>
      </w:r>
    </w:p>
    <w:p w14:paraId="25983B48" w14:textId="77777777" w:rsidR="003102E9" w:rsidRPr="000D26F4" w:rsidRDefault="003102E9" w:rsidP="000D26F4">
      <w:pPr>
        <w:jc w:val="both"/>
      </w:pPr>
      <w:r w:rsidRPr="000D26F4">
        <w:t xml:space="preserve">A tanoda és második esély típusú programok pályázati kiírásai 2012. III. negyedévében megjelentek a Közép-Magyarországi Régió (a továbbiakban: KMR) és a konvergencia régiókban, továbbá külön kiírások történtek a programok támogatására a hátrányos helyzetű kistérségekben. A mintegy 7,5 Mrd </w:t>
      </w:r>
      <w:proofErr w:type="gramStart"/>
      <w:r w:rsidRPr="000D26F4">
        <w:t>forint</w:t>
      </w:r>
      <w:r w:rsidR="00B279CD">
        <w:t xml:space="preserve"> </w:t>
      </w:r>
      <w:r w:rsidRPr="000D26F4">
        <w:t>értékű</w:t>
      </w:r>
      <w:proofErr w:type="gramEnd"/>
      <w:r w:rsidRPr="000D26F4">
        <w:t xml:space="preserve"> támogatási szerződések 2013-ban kerültek megkötésre. A TÁMOP 3.3.9. projekt keretében összesen 125 tanodát támogat a kiíró és forrásbevonás eredményeként további 44 tanoda támogatására nyílt lehetőség a pályázat tartaléklistájáról. A konstrukció keretében tehát 169 tanoda támogatása valósulhatott meg megközelítőleg 4000 tanuló részvételével</w:t>
      </w:r>
      <w:r w:rsidRPr="000D26F4">
        <w:rPr>
          <w:b/>
        </w:rPr>
        <w:t xml:space="preserve">.  </w:t>
      </w:r>
      <w:r w:rsidRPr="000D26F4">
        <w:t>28 második esély típusú program keretei között mintegy 560 diák tanulhat.</w:t>
      </w:r>
      <w:r w:rsidRPr="000D26F4">
        <w:rPr>
          <w:b/>
        </w:rPr>
        <w:t xml:space="preserve"> </w:t>
      </w:r>
    </w:p>
    <w:p w14:paraId="5C2700C9" w14:textId="67D67F9C" w:rsidR="003102E9" w:rsidRPr="000D26F4" w:rsidRDefault="003102E9" w:rsidP="000D26F4">
      <w:pPr>
        <w:jc w:val="both"/>
      </w:pPr>
      <w:r w:rsidRPr="000D26F4">
        <w:t>A pályázati felhívás 2012. július 12-én jelent meg. A pályázatok benyújtási határideje 2012. november 30-a volt. A projekt megvalósításának legkésőbbi dátuma 2015. június 30</w:t>
      </w:r>
      <w:r w:rsidR="0031503D">
        <w:t xml:space="preserve">. </w:t>
      </w:r>
      <w:r w:rsidRPr="000D26F4">
        <w:t xml:space="preserve">a tartaléklistás pályázatok esetében 2015. október 30. </w:t>
      </w:r>
    </w:p>
    <w:p w14:paraId="5F5611BC" w14:textId="77777777" w:rsidR="003102E9" w:rsidRPr="000D26F4" w:rsidRDefault="003102E9" w:rsidP="000D26F4"/>
    <w:p w14:paraId="03F336A9" w14:textId="77777777" w:rsidR="003102E9" w:rsidRPr="000D26F4" w:rsidRDefault="003102E9" w:rsidP="000D26F4">
      <w:pPr>
        <w:jc w:val="both"/>
        <w:rPr>
          <w:rStyle w:val="Kiemels"/>
          <w:rFonts w:ascii="Times New Roman" w:hAnsi="Times New Roman"/>
          <w:b/>
          <w:i w:val="0"/>
          <w:color w:val="auto"/>
        </w:rPr>
      </w:pPr>
      <w:r w:rsidRPr="000D26F4">
        <w:rPr>
          <w:rStyle w:val="Kiemels"/>
          <w:rFonts w:ascii="Times New Roman" w:hAnsi="Times New Roman"/>
          <w:b/>
          <w:i w:val="0"/>
          <w:color w:val="auto"/>
        </w:rPr>
        <w:t>TÁMOP-3.2.1. A-11/1 Közoktatási intézmények szerepbővítése, újszerű intézményi együttműködések kialakítása (tanulást segítő támogató formák bevezetése):</w:t>
      </w:r>
    </w:p>
    <w:p w14:paraId="2484B14F" w14:textId="7E4882C8" w:rsidR="003102E9" w:rsidRPr="000D26F4" w:rsidRDefault="003102E9" w:rsidP="000D26F4">
      <w:pPr>
        <w:jc w:val="both"/>
        <w:rPr>
          <w:rStyle w:val="Kiemels"/>
          <w:rFonts w:ascii="Times New Roman" w:hAnsi="Times New Roman"/>
          <w:color w:val="auto"/>
        </w:rPr>
      </w:pPr>
      <w:r w:rsidRPr="000D26F4">
        <w:t xml:space="preserve">A pályázati konstrukció célja a köznevelési intézmények támogatása új tanulási formák adaptálására, informális, non formális tanulási lehetőségek kialakítására, új típusú intézményi együttműködések támogatása. A hagyományos, formális intézményi keretek között nem, illetve nem könnyen oktatható tanulók számára olyan </w:t>
      </w:r>
      <w:r w:rsidR="0031503D">
        <w:t>–</w:t>
      </w:r>
      <w:r w:rsidRPr="000D26F4">
        <w:t xml:space="preserve"> az egyéni igényekre, szükségletekre szabott </w:t>
      </w:r>
      <w:r w:rsidR="0031503D">
        <w:t>–</w:t>
      </w:r>
      <w:r w:rsidRPr="000D26F4">
        <w:t xml:space="preserve"> tanulási formák kialakítása, amely elvezeti a tanulót a sikeres iskolai végzettség, szakmai megszerzéséhez. </w:t>
      </w:r>
    </w:p>
    <w:p w14:paraId="1192FB38" w14:textId="3112D57F" w:rsidR="003102E9" w:rsidRPr="000D26F4" w:rsidRDefault="003102E9" w:rsidP="000D26F4">
      <w:pPr>
        <w:rPr>
          <w:rStyle w:val="Kiemels"/>
          <w:rFonts w:ascii="Times New Roman" w:hAnsi="Times New Roman"/>
          <w:b/>
          <w:i w:val="0"/>
          <w:color w:val="auto"/>
        </w:rPr>
      </w:pPr>
      <w:r w:rsidRPr="000D26F4">
        <w:rPr>
          <w:rStyle w:val="Kiemels"/>
          <w:rFonts w:ascii="Times New Roman" w:hAnsi="Times New Roman"/>
          <w:b/>
          <w:i w:val="0"/>
          <w:color w:val="auto"/>
        </w:rPr>
        <w:t>TÁMOP 3.4.</w:t>
      </w:r>
      <w:r w:rsidR="00F430C6">
        <w:rPr>
          <w:rStyle w:val="Kiemels"/>
          <w:rFonts w:ascii="Times New Roman" w:hAnsi="Times New Roman"/>
          <w:b/>
          <w:i w:val="0"/>
          <w:color w:val="auto"/>
        </w:rPr>
        <w:t>1</w:t>
      </w:r>
      <w:proofErr w:type="gramStart"/>
      <w:r w:rsidR="00F430C6">
        <w:rPr>
          <w:rStyle w:val="Kiemels"/>
          <w:rFonts w:ascii="Times New Roman" w:hAnsi="Times New Roman"/>
          <w:b/>
          <w:i w:val="0"/>
          <w:color w:val="auto"/>
        </w:rPr>
        <w:t>.A-11</w:t>
      </w:r>
      <w:proofErr w:type="gramEnd"/>
      <w:r w:rsidR="00F430C6">
        <w:rPr>
          <w:rStyle w:val="Kiemels"/>
          <w:rFonts w:ascii="Times New Roman" w:hAnsi="Times New Roman"/>
          <w:b/>
          <w:i w:val="0"/>
          <w:color w:val="auto"/>
        </w:rPr>
        <w:t>/2. (Nemzetiségi nevelés-</w:t>
      </w:r>
      <w:r w:rsidRPr="000D26F4">
        <w:rPr>
          <w:rStyle w:val="Kiemels"/>
          <w:rFonts w:ascii="Times New Roman" w:hAnsi="Times New Roman"/>
          <w:b/>
          <w:i w:val="0"/>
          <w:color w:val="auto"/>
        </w:rPr>
        <w:t>oktatás segítése):</w:t>
      </w:r>
    </w:p>
    <w:p w14:paraId="4EBC4CD0" w14:textId="77777777" w:rsidR="003102E9" w:rsidRPr="000D26F4" w:rsidRDefault="003102E9" w:rsidP="000D26F4">
      <w:pPr>
        <w:jc w:val="both"/>
      </w:pPr>
      <w:r w:rsidRPr="000D26F4">
        <w:t>A TÁMOP 3.4.1.</w:t>
      </w:r>
      <w:proofErr w:type="gramStart"/>
      <w:r w:rsidRPr="000D26F4">
        <w:t>A</w:t>
      </w:r>
      <w:proofErr w:type="gramEnd"/>
      <w:r w:rsidRPr="000D26F4">
        <w:t xml:space="preserve"> kódjelű pályázat két fordulóban került kiírásra: célja a nemzetiségi nevelés-oktatás tanulói, tanári eszközeinek fejlesztése, pedagógus-továbbképzések kidolgozása volt. A </w:t>
      </w:r>
      <w:r w:rsidRPr="000D26F4">
        <w:lastRenderedPageBreak/>
        <w:t>pályázaton nemzetiségi köznevelési intézmények és az országos nemzetiségi önkormányzatok alkotta konzorciumok vehettek részt.</w:t>
      </w:r>
    </w:p>
    <w:p w14:paraId="28DBAD9E" w14:textId="77777777" w:rsidR="003102E9" w:rsidRPr="000D26F4" w:rsidRDefault="003102E9" w:rsidP="000D26F4">
      <w:pPr>
        <w:jc w:val="both"/>
      </w:pPr>
      <w:r w:rsidRPr="000D26F4">
        <w:t>A második forduló lehetőséget teremtett a fejlesztő program folytatására: a pályázat eredményeként újabb tankönyveket, munkafüzeteket, módszertani segédleteket, tanári kézikönyveket, digitális tananyagokat készítettek el, amelyek hozzájárulnak a nemzetiségi nevelés-oktatás hatékonyságának növeléséhez. A program várhatóan 2015 októberében zárul majd.</w:t>
      </w:r>
    </w:p>
    <w:p w14:paraId="0EA04903" w14:textId="77777777" w:rsidR="003102E9" w:rsidRPr="000D26F4" w:rsidRDefault="003102E9" w:rsidP="000D26F4">
      <w:pPr>
        <w:rPr>
          <w:rFonts w:eastAsia="Calibri"/>
          <w:b/>
          <w:lang w:eastAsia="en-US"/>
        </w:rPr>
      </w:pPr>
    </w:p>
    <w:p w14:paraId="361DBDED" w14:textId="77777777" w:rsidR="003102E9" w:rsidRPr="000D26F4" w:rsidRDefault="003102E9" w:rsidP="000D26F4">
      <w:pPr>
        <w:rPr>
          <w:rFonts w:eastAsia="Calibri"/>
          <w:b/>
          <w:lang w:eastAsia="en-US"/>
        </w:rPr>
      </w:pPr>
      <w:r w:rsidRPr="000D26F4">
        <w:rPr>
          <w:rFonts w:eastAsia="Calibri"/>
          <w:b/>
          <w:lang w:eastAsia="en-US"/>
        </w:rPr>
        <w:t xml:space="preserve">B) </w:t>
      </w:r>
      <w:proofErr w:type="gramStart"/>
      <w:r w:rsidRPr="000D26F4">
        <w:rPr>
          <w:rFonts w:eastAsia="Calibri"/>
          <w:b/>
          <w:lang w:eastAsia="en-US"/>
        </w:rPr>
        <w:t>A</w:t>
      </w:r>
      <w:proofErr w:type="gramEnd"/>
      <w:r w:rsidRPr="000D26F4">
        <w:rPr>
          <w:rFonts w:eastAsia="Calibri"/>
          <w:b/>
          <w:lang w:eastAsia="en-US"/>
        </w:rPr>
        <w:t xml:space="preserve"> 2014-2020 programozási időszak köznevelési szakterület által tervezett fejlesztései</w:t>
      </w:r>
    </w:p>
    <w:p w14:paraId="2E0BEBAA" w14:textId="77777777" w:rsidR="003102E9" w:rsidRPr="000D26F4" w:rsidRDefault="003102E9" w:rsidP="000D26F4">
      <w:pPr>
        <w:autoSpaceDE w:val="0"/>
        <w:autoSpaceDN w:val="0"/>
        <w:adjustRightInd w:val="0"/>
        <w:jc w:val="both"/>
      </w:pPr>
      <w:r w:rsidRPr="000D26F4">
        <w:t>Az Emberi Erőforrás Fejlesztési Operatív Program 2015. évre szóló éves fejlesztési keretének megállapításáról szóló 1210/2015. (IV.10.) Korm. határozat 1. mellékletének 3. pontja a Gyarapodó Tudástőkéről szóló 3. prioritás és az Infrastrukturális beruházások a gyarapodó tudástőke érdekében című 4. prioritás keretében tartalmaz köznevelési fejlesztéseket.</w:t>
      </w:r>
    </w:p>
    <w:p w14:paraId="1A5CA5F0" w14:textId="77777777" w:rsidR="003102E9" w:rsidRPr="000D26F4" w:rsidRDefault="003102E9" w:rsidP="000D26F4">
      <w:pPr>
        <w:autoSpaceDE w:val="0"/>
        <w:autoSpaceDN w:val="0"/>
        <w:adjustRightInd w:val="0"/>
        <w:jc w:val="both"/>
      </w:pPr>
    </w:p>
    <w:p w14:paraId="6F569F1B" w14:textId="3ECE2C31" w:rsidR="003102E9" w:rsidRPr="000D26F4" w:rsidRDefault="003102E9" w:rsidP="000D26F4">
      <w:pPr>
        <w:autoSpaceDE w:val="0"/>
        <w:autoSpaceDN w:val="0"/>
        <w:adjustRightInd w:val="0"/>
        <w:jc w:val="both"/>
      </w:pPr>
      <w:r w:rsidRPr="000D26F4">
        <w:rPr>
          <w:b/>
        </w:rPr>
        <w:t>Az EFOP – 3.1.2. Végzettség nélküli iskolaelhagyás csökkentése</w:t>
      </w:r>
      <w:r w:rsidRPr="000D26F4">
        <w:t xml:space="preserve"> c. konstrukció célja a lemorzsolódás szempontjából veszélyeztetett csoportok iskolai sikerességének elősegítése, az elmaradott szociokulturális térségekben élő tanulók egyenlő esélyeinek megteremtése, valamint a lemorzsolódási jelző-és támogatórendszer hálózatos kiépítése és a kapcsolódó, lemorzsolódást megelőző beavatkozások és </w:t>
      </w:r>
      <w:r w:rsidR="0031503D">
        <w:t xml:space="preserve">a </w:t>
      </w:r>
      <w:proofErr w:type="spellStart"/>
      <w:r w:rsidRPr="000D26F4">
        <w:t>reintegrálás</w:t>
      </w:r>
      <w:proofErr w:type="spellEnd"/>
      <w:r w:rsidR="0031503D">
        <w:t>.</w:t>
      </w:r>
    </w:p>
    <w:p w14:paraId="6922D47A" w14:textId="77777777" w:rsidR="003102E9" w:rsidRPr="000D26F4" w:rsidRDefault="003102E9" w:rsidP="000D26F4">
      <w:pPr>
        <w:autoSpaceDE w:val="0"/>
        <w:autoSpaceDN w:val="0"/>
        <w:adjustRightInd w:val="0"/>
        <w:jc w:val="both"/>
      </w:pPr>
    </w:p>
    <w:p w14:paraId="783E4E51" w14:textId="088E0125" w:rsidR="003102E9" w:rsidRPr="000D26F4" w:rsidRDefault="003102E9" w:rsidP="000D26F4">
      <w:pPr>
        <w:autoSpaceDE w:val="0"/>
        <w:autoSpaceDN w:val="0"/>
        <w:adjustRightInd w:val="0"/>
        <w:jc w:val="both"/>
      </w:pPr>
      <w:r w:rsidRPr="000D26F4">
        <w:rPr>
          <w:b/>
        </w:rPr>
        <w:t>Az EFOP – 4.1.2. Iskolarendszer fejlesztése iskolaközpontok kialakításával</w:t>
      </w:r>
      <w:r w:rsidRPr="000D26F4">
        <w:t xml:space="preserve"> c. </w:t>
      </w:r>
      <w:r w:rsidR="00F430C6" w:rsidRPr="000D26F4">
        <w:t>konstrukció meghirdetésének</w:t>
      </w:r>
      <w:r w:rsidRPr="000D26F4">
        <w:t xml:space="preserve"> tervezett ideje november. A fejlesztés magában foglalja az iskolarendszer területi racionalizálása során létrejövő iskolaközpontok valós igényekre alapozott kapacitásbővítését, valamint az érintett intézmények megújuló pedagógiai, módszertani programjához, valamint a mindennapos testnevelés infrastrukturális feltételeinek megteremtéséhez illeszkedő funkcionális </w:t>
      </w:r>
      <w:proofErr w:type="spellStart"/>
      <w:r w:rsidRPr="000D26F4">
        <w:t>feladatellátási</w:t>
      </w:r>
      <w:proofErr w:type="spellEnd"/>
      <w:r w:rsidRPr="000D26F4">
        <w:t xml:space="preserve"> helyek kialakítását.</w:t>
      </w:r>
    </w:p>
    <w:p w14:paraId="094F7F40" w14:textId="77777777" w:rsidR="003102E9" w:rsidRPr="000D26F4" w:rsidRDefault="003102E9" w:rsidP="000D26F4">
      <w:pPr>
        <w:autoSpaceDE w:val="0"/>
        <w:autoSpaceDN w:val="0"/>
        <w:adjustRightInd w:val="0"/>
        <w:jc w:val="both"/>
      </w:pPr>
    </w:p>
    <w:p w14:paraId="49D17D9C" w14:textId="06821F42" w:rsidR="003102E9" w:rsidRPr="000D26F4" w:rsidRDefault="003102E9" w:rsidP="000D26F4">
      <w:pPr>
        <w:autoSpaceDE w:val="0"/>
        <w:autoSpaceDN w:val="0"/>
        <w:adjustRightInd w:val="0"/>
        <w:jc w:val="both"/>
      </w:pPr>
      <w:r w:rsidRPr="000D26F4">
        <w:rPr>
          <w:b/>
        </w:rPr>
        <w:t>Az EFOP – 4.1.3. Testmozgást javító infrastrukturális fejlesztések</w:t>
      </w:r>
      <w:r w:rsidRPr="000D26F4">
        <w:t xml:space="preserve"> c. konstrukció meghirdetésének tervezett ideje szeptember. A fejlesztés keretében multifunkcionális csarnokok kialakítására</w:t>
      </w:r>
      <w:r w:rsidR="00E12B66">
        <w:t>, illetve</w:t>
      </w:r>
      <w:r w:rsidRPr="000D26F4">
        <w:t xml:space="preserve"> építésére nyílik lehetőség a mindennapos testnevelés, a sport tehetséggondozás és a fizikai aktivitás növelésének támogatása érdekében.</w:t>
      </w:r>
    </w:p>
    <w:p w14:paraId="04CCAED4" w14:textId="77777777" w:rsidR="003102E9" w:rsidRPr="000D26F4" w:rsidRDefault="003102E9" w:rsidP="000D26F4">
      <w:pPr>
        <w:autoSpaceDE w:val="0"/>
        <w:autoSpaceDN w:val="0"/>
        <w:adjustRightInd w:val="0"/>
        <w:jc w:val="both"/>
      </w:pPr>
    </w:p>
    <w:p w14:paraId="3B5BB6BC" w14:textId="77777777" w:rsidR="003102E9" w:rsidRPr="000D26F4" w:rsidRDefault="003102E9" w:rsidP="000D26F4">
      <w:pPr>
        <w:autoSpaceDE w:val="0"/>
        <w:autoSpaceDN w:val="0"/>
        <w:adjustRightInd w:val="0"/>
        <w:jc w:val="both"/>
      </w:pPr>
      <w:r w:rsidRPr="000D26F4">
        <w:t xml:space="preserve">További tervezett fejlesztések az </w:t>
      </w:r>
      <w:r w:rsidRPr="000D26F4">
        <w:rPr>
          <w:b/>
        </w:rPr>
        <w:t xml:space="preserve">EFOP – 3.2.2. A nemzeti köznevelési rendszer támogatása az Oktatási Hivatal pedagógiai oktatási központjainak (POK) és a bázisintézményeiknek a fejlesztésén keresztül </w:t>
      </w:r>
      <w:r w:rsidRPr="000D26F4">
        <w:t xml:space="preserve">elnevezésű és az </w:t>
      </w:r>
      <w:r w:rsidRPr="000D26F4">
        <w:rPr>
          <w:b/>
        </w:rPr>
        <w:t>EFOP – 3.2.3. A köznevelés tartalmi szabályozóinak megfelelő tankönyvek, taneszközök fejlesztése és digitális tartalomfejlesztés</w:t>
      </w:r>
      <w:r w:rsidRPr="000D26F4">
        <w:t xml:space="preserve"> c. konstrukciók. </w:t>
      </w:r>
    </w:p>
    <w:p w14:paraId="487E1B38" w14:textId="48F5D715" w:rsidR="003102E9" w:rsidRPr="000D26F4" w:rsidRDefault="003102E9" w:rsidP="000D26F4">
      <w:pPr>
        <w:autoSpaceDE w:val="0"/>
        <w:autoSpaceDN w:val="0"/>
        <w:adjustRightInd w:val="0"/>
        <w:jc w:val="both"/>
      </w:pPr>
      <w:r w:rsidRPr="000D26F4">
        <w:t xml:space="preserve">A köznevelési rendszer támogatását érintő fejlesztés kiemelt célja, hogy a </w:t>
      </w:r>
      <w:proofErr w:type="spellStart"/>
      <w:r w:rsidRPr="000D26F4">
        <w:t>POK-ok</w:t>
      </w:r>
      <w:proofErr w:type="spellEnd"/>
      <w:r w:rsidRPr="000D26F4">
        <w:t xml:space="preserve"> által lefedett állami köznevelési feladatellátás keretei között a kiemelt köznevelési célok elérése történjen meg a pedagógiai-szakmai szolgáltatások magas színvonalú ellátásával, a továbbképzések rendszer szintű fejlesztésével. Fontos cél az iskolarendszer szakszerű fejlesztése, a minőségi közneveléshez szükséges feltételek megteremtése a hátrányos helyzetű térségekben is, valamint a pedagógus hivatás és életpálya megerősítése, a pedagógusok szakmai fejlődésének biztosításával. A meghirdetés tervezett ideje november. A korábbi fejlesztések tapasztalataira építő tankönyv-, taneszköz- és digitális tartalomfejlesztési konstrukció kiemelt célja a Nemzeti Köznevelési Portál (NKP) digitális tartalomszolgáltatásainak biztosítása, további digitális tananyagok, taneszközök előállítása. Az új típusú pedagógus kézikönyvek lehetővé teszik a kor elvárásainak megfelelő minőségi, hatékony és fenntartható köznevelés támogatását. </w:t>
      </w:r>
    </w:p>
    <w:p w14:paraId="28E713C7" w14:textId="77777777" w:rsidR="003102E9" w:rsidRPr="000D26F4" w:rsidRDefault="003102E9" w:rsidP="000D26F4">
      <w:pPr>
        <w:autoSpaceDE w:val="0"/>
        <w:autoSpaceDN w:val="0"/>
        <w:adjustRightInd w:val="0"/>
        <w:jc w:val="both"/>
      </w:pPr>
    </w:p>
    <w:p w14:paraId="43EE8A5E" w14:textId="77777777" w:rsidR="003102E9" w:rsidRPr="000D26F4" w:rsidRDefault="003102E9" w:rsidP="000D26F4">
      <w:pPr>
        <w:autoSpaceDE w:val="0"/>
        <w:autoSpaceDN w:val="0"/>
        <w:adjustRightInd w:val="0"/>
        <w:jc w:val="both"/>
      </w:pPr>
      <w:r w:rsidRPr="000D26F4">
        <w:rPr>
          <w:b/>
        </w:rPr>
        <w:t>A Kisgyermekkori nevelés támogatását célzó konstrukció</w:t>
      </w:r>
      <w:r w:rsidRPr="000D26F4">
        <w:t xml:space="preserve"> felhívása ugyan 2014 októberében jelent meg, de a fejlesztési eredmények a 2015/2016. tanévben jelentkeznek. A fejlesztés kiemelt célja az óvoda esélyteremtő szerepének és hátránykompenzációs képességének erősítése, kiemelt figyelemmel a 2015. szeptember 1-jétől hatályba lépő, a 3 éves kortól kötelező óvodai nevelés bevezetésének szakmai támogatására és az Óvodai Alapprogramban rögzített hátránycsökkentő szerep eredményes megvalósítására. A konstrukció támogatási összege 1,3 Mrd Ft. </w:t>
      </w:r>
    </w:p>
    <w:p w14:paraId="313F0028" w14:textId="77777777" w:rsidR="003102E9" w:rsidRPr="000D26F4" w:rsidRDefault="003102E9" w:rsidP="000D26F4">
      <w:pPr>
        <w:spacing w:after="240"/>
        <w:jc w:val="both"/>
      </w:pPr>
      <w:r w:rsidRPr="000D26F4">
        <w:rPr>
          <w:b/>
        </w:rPr>
        <w:t>A Digitális Nemzet Fejlesztési Program</w:t>
      </w:r>
      <w:r w:rsidRPr="000D26F4">
        <w:t xml:space="preserve"> egy olyan – a Nemzeti Infokommunikációs Stratégia céljaival összhangban – kialakított intézkedési terv, amelynek átfogó célja, hogy beavatkozásai révén szélesedjen és minőségileg javuljon az állampolgárok, a köznevelési intézményekben tanuló gyermekek és a vállalkozások elektronikus szolgáltatásokhoz való hozzáférési lehetősége, illetve </w:t>
      </w:r>
      <w:proofErr w:type="gramStart"/>
      <w:r w:rsidRPr="000D26F4">
        <w:t>ezen</w:t>
      </w:r>
      <w:proofErr w:type="gramEnd"/>
      <w:r w:rsidRPr="000D26F4">
        <w:t xml:space="preserve"> szolgáltatások igénybevételének aránya növekedjen. A végzettség nélküli iskolaelhagyás csökkentését és a digitális kompetenciák fejlesztését egyszerre szolgáló országos szintű beavatkozásként a köznevelési ágazat a Digitális Nemzet Fejlesztési Programhoz csatlakozva tervezi a </w:t>
      </w:r>
      <w:r w:rsidRPr="000D26F4">
        <w:rPr>
          <w:b/>
        </w:rPr>
        <w:t>Komplex Instrukciós Program (KIP)</w:t>
      </w:r>
      <w:r w:rsidRPr="000D26F4">
        <w:t xml:space="preserve"> elterjesztését. A programmegvalósítás elsőként a Nyíregyházi járásban indul 13 iskolában. A KIP rövid távú célkitűzése a tanulók közötti státuszprobléma kezelése, a gyerekek tudásának a gyarapítása, iskolai sikerességének a biztosítása. A kognitív képességek fejlesztése mellett a módszer egyik bizonyított eredménye a tanulók szocializáltságában bekövetkező pozitív változás, aminek a testvérekre, szülőkre gyakorolt hatása a családokon belül is mérhetően jelentkezik. A KIP program hosszú távú célja minden gyermek, köztük az alulteljesítő és a tehetséges tanulók hozzásegítése a közép- és felsőfokú továbbtanuláshoz, amely a munkaerőpiacra történő sikeres belépésüket és ezzel az ország jövőjét alapozza meg. Fontos cél továbbá a tanári kompetenciák javítása és a tantestületen belül a pedagógiai kultúraváltás elérése.</w:t>
      </w:r>
    </w:p>
    <w:p w14:paraId="58F5C75C" w14:textId="77777777" w:rsidR="00DC492B" w:rsidRPr="000D26F4" w:rsidRDefault="008D0D30" w:rsidP="000D26F4">
      <w:pPr>
        <w:autoSpaceDE w:val="0"/>
        <w:autoSpaceDN w:val="0"/>
        <w:adjustRightInd w:val="0"/>
        <w:jc w:val="both"/>
        <w:rPr>
          <w:rFonts w:eastAsia="Calibri"/>
          <w:b/>
          <w:lang w:eastAsia="en-US"/>
        </w:rPr>
      </w:pPr>
      <w:r>
        <w:rPr>
          <w:rFonts w:eastAsia="Calibri"/>
          <w:b/>
          <w:lang w:eastAsia="en-US"/>
        </w:rPr>
        <w:br w:type="page"/>
      </w:r>
    </w:p>
    <w:p w14:paraId="67EE038A" w14:textId="77777777" w:rsidR="00DC492B" w:rsidRPr="000D26F4" w:rsidRDefault="00DC492B" w:rsidP="000D26F4">
      <w:pPr>
        <w:pStyle w:val="Cmsor1"/>
        <w:rPr>
          <w:rFonts w:eastAsia="Calibri"/>
          <w:lang w:eastAsia="en-US"/>
        </w:rPr>
      </w:pPr>
      <w:bookmarkStart w:id="158" w:name="_Toc427486237"/>
      <w:bookmarkStart w:id="159" w:name="_Toc427486699"/>
      <w:bookmarkStart w:id="160" w:name="_Toc427486806"/>
      <w:bookmarkStart w:id="161" w:name="_Toc428277804"/>
      <w:r w:rsidRPr="000D26F4">
        <w:rPr>
          <w:rFonts w:eastAsia="Calibri"/>
          <w:lang w:eastAsia="en-US"/>
        </w:rPr>
        <w:t>X</w:t>
      </w:r>
      <w:r w:rsidR="00825DBF" w:rsidRPr="000D26F4">
        <w:rPr>
          <w:rFonts w:eastAsia="Calibri"/>
          <w:lang w:eastAsia="en-US"/>
        </w:rPr>
        <w:t>I</w:t>
      </w:r>
      <w:r w:rsidR="00332549" w:rsidRPr="000D26F4">
        <w:rPr>
          <w:rFonts w:eastAsia="Calibri"/>
          <w:lang w:eastAsia="en-US"/>
        </w:rPr>
        <w:t>V</w:t>
      </w:r>
      <w:r w:rsidRPr="000D26F4">
        <w:rPr>
          <w:rFonts w:eastAsia="Calibri"/>
          <w:lang w:eastAsia="en-US"/>
        </w:rPr>
        <w:t>. Diákolimpia</w:t>
      </w:r>
      <w:bookmarkEnd w:id="158"/>
      <w:bookmarkEnd w:id="159"/>
      <w:bookmarkEnd w:id="160"/>
      <w:bookmarkEnd w:id="161"/>
    </w:p>
    <w:p w14:paraId="310AAD49" w14:textId="77777777" w:rsidR="002F5EF9" w:rsidRPr="000D26F4" w:rsidRDefault="002F5EF9" w:rsidP="000D26F4">
      <w:pPr>
        <w:autoSpaceDE w:val="0"/>
        <w:autoSpaceDN w:val="0"/>
        <w:adjustRightInd w:val="0"/>
        <w:jc w:val="both"/>
        <w:rPr>
          <w:rFonts w:eastAsia="Calibri"/>
          <w:b/>
          <w:lang w:eastAsia="en-US"/>
        </w:rPr>
      </w:pPr>
    </w:p>
    <w:p w14:paraId="01A68F6F" w14:textId="77777777" w:rsidR="005F7AA3" w:rsidRPr="000D26F4" w:rsidRDefault="005F7AA3" w:rsidP="000D26F4">
      <w:pPr>
        <w:autoSpaceDE w:val="0"/>
        <w:autoSpaceDN w:val="0"/>
        <w:adjustRightInd w:val="0"/>
        <w:jc w:val="both"/>
        <w:rPr>
          <w:rFonts w:eastAsia="Calibri"/>
          <w:b/>
          <w:lang w:eastAsia="en-US"/>
        </w:rPr>
      </w:pPr>
      <w:r w:rsidRPr="000D26F4">
        <w:rPr>
          <w:rFonts w:eastAsia="Calibri"/>
          <w:b/>
          <w:lang w:eastAsia="en-US"/>
        </w:rPr>
        <w:t>Magyar csapatok részvétele a 2016. évi nemzetközi tudományos diákolimpiákon,</w:t>
      </w:r>
      <w:r w:rsidRPr="000D26F4">
        <w:rPr>
          <w:rFonts w:eastAsia="Calibri"/>
          <w:lang w:eastAsia="en-US"/>
        </w:rPr>
        <w:t xml:space="preserve"> </w:t>
      </w:r>
      <w:r w:rsidRPr="000D26F4">
        <w:rPr>
          <w:rFonts w:eastAsia="Calibri"/>
          <w:b/>
          <w:lang w:eastAsia="en-US"/>
        </w:rPr>
        <w:t>versenyeken</w:t>
      </w:r>
    </w:p>
    <w:p w14:paraId="6DD9347E" w14:textId="77777777" w:rsidR="005F7AA3" w:rsidRPr="000D26F4" w:rsidRDefault="005F7AA3" w:rsidP="000D26F4">
      <w:pPr>
        <w:autoSpaceDE w:val="0"/>
        <w:autoSpaceDN w:val="0"/>
        <w:adjustRightInd w:val="0"/>
        <w:jc w:val="both"/>
        <w:rPr>
          <w:rFonts w:eastAsia="Calibri"/>
          <w:b/>
          <w:lang w:eastAsia="en-US"/>
        </w:rPr>
      </w:pPr>
    </w:p>
    <w:p w14:paraId="40BFB531"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Májusban kerül megrendezésre</w:t>
      </w:r>
    </w:p>
    <w:p w14:paraId="15970214"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ab/>
      </w:r>
      <w:proofErr w:type="gramStart"/>
      <w:r w:rsidRPr="000D26F4">
        <w:rPr>
          <w:rFonts w:eastAsia="Calibri"/>
          <w:lang w:eastAsia="en-US"/>
        </w:rPr>
        <w:t>az</w:t>
      </w:r>
      <w:proofErr w:type="gramEnd"/>
      <w:r w:rsidRPr="000D26F4">
        <w:rPr>
          <w:rFonts w:eastAsia="Calibri"/>
          <w:lang w:eastAsia="en-US"/>
        </w:rPr>
        <w:t xml:space="preserve"> Európai Uniós Természettudományos Diákolimpia (Észtország).</w:t>
      </w:r>
    </w:p>
    <w:p w14:paraId="5D37749B" w14:textId="77777777" w:rsidR="002423CA" w:rsidRDefault="002423CA" w:rsidP="000D26F4">
      <w:pPr>
        <w:autoSpaceDE w:val="0"/>
        <w:autoSpaceDN w:val="0"/>
        <w:adjustRightInd w:val="0"/>
        <w:jc w:val="both"/>
        <w:rPr>
          <w:rFonts w:eastAsia="Calibri"/>
          <w:lang w:eastAsia="en-US"/>
        </w:rPr>
      </w:pPr>
    </w:p>
    <w:p w14:paraId="3381591E"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Júniusban kerül megrendezésre</w:t>
      </w:r>
    </w:p>
    <w:p w14:paraId="0444A294"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Filozófiai Diákolimpia, </w:t>
      </w:r>
    </w:p>
    <w:p w14:paraId="581DB09A"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az</w:t>
      </w:r>
      <w:proofErr w:type="gramEnd"/>
      <w:r w:rsidRPr="000D26F4">
        <w:rPr>
          <w:rFonts w:eastAsia="Calibri"/>
          <w:lang w:eastAsia="en-US"/>
        </w:rPr>
        <w:t xml:space="preserve"> Ifjú Kutatók Nemzetközi Versenye (Románia).</w:t>
      </w:r>
    </w:p>
    <w:p w14:paraId="060CDD90" w14:textId="77777777" w:rsidR="002423CA" w:rsidRDefault="002423CA" w:rsidP="000D26F4">
      <w:pPr>
        <w:autoSpaceDE w:val="0"/>
        <w:autoSpaceDN w:val="0"/>
        <w:adjustRightInd w:val="0"/>
        <w:jc w:val="both"/>
        <w:rPr>
          <w:rFonts w:eastAsia="Calibri"/>
          <w:lang w:eastAsia="en-US"/>
        </w:rPr>
      </w:pPr>
    </w:p>
    <w:p w14:paraId="369C9A15"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Júliusban kerül megrendezésre</w:t>
      </w:r>
    </w:p>
    <w:p w14:paraId="30CFD705"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ab/>
      </w:r>
      <w:proofErr w:type="gramStart"/>
      <w:r w:rsidRPr="000D26F4">
        <w:rPr>
          <w:rFonts w:eastAsia="Calibri"/>
          <w:lang w:eastAsia="en-US"/>
        </w:rPr>
        <w:t>a</w:t>
      </w:r>
      <w:proofErr w:type="gramEnd"/>
      <w:r w:rsidRPr="000D26F4">
        <w:rPr>
          <w:rFonts w:eastAsia="Calibri"/>
          <w:lang w:eastAsia="en-US"/>
        </w:rPr>
        <w:t xml:space="preserve"> Közép-Európai Informatikai Diákolimpia (Románia),</w:t>
      </w:r>
    </w:p>
    <w:p w14:paraId="3078A7EB"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Informatikai Diákolimpia (Oroszország),</w:t>
      </w:r>
    </w:p>
    <w:p w14:paraId="1FCEB8B1"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Matematikai Diákolimpia (Hong Kong), </w:t>
      </w:r>
    </w:p>
    <w:p w14:paraId="58901B5E"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Kémiai Diákolimpia (Pakisztán), </w:t>
      </w:r>
    </w:p>
    <w:p w14:paraId="2B76C06A"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Fizikai Diákolimpia (Svájc), </w:t>
      </w:r>
    </w:p>
    <w:p w14:paraId="05C05F21"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az</w:t>
      </w:r>
      <w:proofErr w:type="gramEnd"/>
      <w:r w:rsidRPr="000D26F4">
        <w:rPr>
          <w:rFonts w:eastAsia="Calibri"/>
          <w:lang w:eastAsia="en-US"/>
        </w:rPr>
        <w:t xml:space="preserve"> Ifjú Fizikusok Nemzetközi Versenye (Oroszország), </w:t>
      </w:r>
    </w:p>
    <w:p w14:paraId="400E2671"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Biológiai Diákolimpia (Vietnam),</w:t>
      </w:r>
    </w:p>
    <w:p w14:paraId="79E59264" w14:textId="77777777" w:rsidR="005F7AA3" w:rsidRPr="000D26F4"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Csillagászati és Asztrofizikai Diákolimpia (India),</w:t>
      </w:r>
    </w:p>
    <w:p w14:paraId="772E0242" w14:textId="77777777" w:rsidR="002423CA" w:rsidRDefault="005F7AA3" w:rsidP="002423CA">
      <w:pPr>
        <w:autoSpaceDE w:val="0"/>
        <w:autoSpaceDN w:val="0"/>
        <w:adjustRightInd w:val="0"/>
        <w:ind w:firstLine="708"/>
        <w:jc w:val="both"/>
        <w:rPr>
          <w:rFonts w:eastAsia="Calibri"/>
          <w:lang w:eastAsia="en-US"/>
        </w:rPr>
      </w:pPr>
      <w:proofErr w:type="gramStart"/>
      <w:r w:rsidRPr="000D26F4">
        <w:rPr>
          <w:rFonts w:eastAsia="Calibri"/>
          <w:lang w:eastAsia="en-US"/>
        </w:rPr>
        <w:t>a</w:t>
      </w:r>
      <w:proofErr w:type="gramEnd"/>
      <w:r w:rsidRPr="000D26F4">
        <w:rPr>
          <w:rFonts w:eastAsia="Calibri"/>
          <w:lang w:eastAsia="en-US"/>
        </w:rPr>
        <w:t xml:space="preserve"> Nemzetközi Nyelvészeti Diákolimpia. </w:t>
      </w:r>
    </w:p>
    <w:p w14:paraId="3B19889A" w14:textId="77777777" w:rsidR="002423CA" w:rsidRDefault="002423CA" w:rsidP="000D26F4">
      <w:pPr>
        <w:autoSpaceDE w:val="0"/>
        <w:autoSpaceDN w:val="0"/>
        <w:adjustRightInd w:val="0"/>
        <w:jc w:val="both"/>
        <w:rPr>
          <w:rFonts w:eastAsia="Calibri"/>
          <w:lang w:eastAsia="en-US"/>
        </w:rPr>
      </w:pPr>
    </w:p>
    <w:p w14:paraId="5D9A41B4"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Augusztusban kerül megrendezésre</w:t>
      </w:r>
    </w:p>
    <w:p w14:paraId="01D7745B" w14:textId="77777777" w:rsidR="005F7AA3" w:rsidRPr="000D26F4" w:rsidRDefault="002423CA" w:rsidP="002423CA">
      <w:pPr>
        <w:autoSpaceDE w:val="0"/>
        <w:autoSpaceDN w:val="0"/>
        <w:adjustRightInd w:val="0"/>
        <w:ind w:firstLine="708"/>
        <w:jc w:val="both"/>
        <w:rPr>
          <w:rFonts w:eastAsia="Calibri"/>
          <w:lang w:eastAsia="en-US"/>
        </w:rPr>
      </w:pPr>
      <w:proofErr w:type="gramStart"/>
      <w:r>
        <w:rPr>
          <w:rFonts w:eastAsia="Calibri"/>
          <w:lang w:eastAsia="en-US"/>
        </w:rPr>
        <w:t>a</w:t>
      </w:r>
      <w:proofErr w:type="gramEnd"/>
      <w:r>
        <w:rPr>
          <w:rFonts w:eastAsia="Calibri"/>
          <w:lang w:eastAsia="en-US"/>
        </w:rPr>
        <w:t xml:space="preserve"> </w:t>
      </w:r>
      <w:r w:rsidR="005F7AA3" w:rsidRPr="000D26F4">
        <w:rPr>
          <w:rFonts w:eastAsia="Calibri"/>
          <w:lang w:eastAsia="en-US"/>
        </w:rPr>
        <w:t>Nemzetközi Földrajzi Diákolimpia (Kína).</w:t>
      </w:r>
    </w:p>
    <w:p w14:paraId="419771FE" w14:textId="77777777" w:rsidR="005F7AA3" w:rsidRPr="000D26F4" w:rsidRDefault="005F7AA3" w:rsidP="000D26F4">
      <w:pPr>
        <w:autoSpaceDE w:val="0"/>
        <w:autoSpaceDN w:val="0"/>
        <w:adjustRightInd w:val="0"/>
        <w:jc w:val="both"/>
        <w:rPr>
          <w:rFonts w:eastAsia="Calibri"/>
          <w:lang w:eastAsia="en-US"/>
        </w:rPr>
      </w:pPr>
    </w:p>
    <w:p w14:paraId="69FCFA2F" w14:textId="77777777" w:rsidR="005F7AA3" w:rsidRPr="000D26F4" w:rsidRDefault="009F43C7" w:rsidP="000D26F4">
      <w:pPr>
        <w:autoSpaceDE w:val="0"/>
        <w:autoSpaceDN w:val="0"/>
        <w:adjustRightInd w:val="0"/>
        <w:jc w:val="both"/>
        <w:rPr>
          <w:rFonts w:eastAsia="Calibri"/>
          <w:b/>
          <w:lang w:eastAsia="en-US"/>
        </w:rPr>
      </w:pPr>
      <w:r w:rsidRPr="000D26F4">
        <w:rPr>
          <w:rFonts w:eastAsia="Calibri"/>
          <w:b/>
          <w:lang w:eastAsia="en-US"/>
        </w:rPr>
        <w:t xml:space="preserve">A </w:t>
      </w:r>
      <w:r w:rsidR="005F7AA3" w:rsidRPr="000D26F4">
        <w:rPr>
          <w:rFonts w:eastAsia="Calibri"/>
          <w:b/>
          <w:lang w:eastAsia="en-US"/>
        </w:rPr>
        <w:t>2014/2015. tanévben megrendezett nemzetközi olimpiák, versenyek eredményei</w:t>
      </w:r>
    </w:p>
    <w:p w14:paraId="2916D6E9" w14:textId="77777777" w:rsidR="005F7AA3" w:rsidRPr="000D26F4" w:rsidRDefault="005F7AA3" w:rsidP="000D26F4">
      <w:pPr>
        <w:autoSpaceDE w:val="0"/>
        <w:autoSpaceDN w:val="0"/>
        <w:adjustRightInd w:val="0"/>
        <w:jc w:val="both"/>
        <w:rPr>
          <w:rFonts w:eastAsia="Calibri"/>
          <w:lang w:eastAsia="en-US"/>
        </w:rPr>
      </w:pPr>
    </w:p>
    <w:p w14:paraId="6C3F6975" w14:textId="5A2A77DF"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2015 április</w:t>
      </w:r>
      <w:r w:rsidR="005B7EA4">
        <w:rPr>
          <w:rFonts w:eastAsia="Calibri"/>
          <w:lang w:eastAsia="en-US"/>
        </w:rPr>
        <w:t>á</w:t>
      </w:r>
      <w:r w:rsidRPr="000D26F4">
        <w:rPr>
          <w:rFonts w:eastAsia="Calibri"/>
          <w:lang w:eastAsia="en-US"/>
        </w:rPr>
        <w:t xml:space="preserve">ban a törökországi Izmirben került megrendezésre </w:t>
      </w:r>
      <w:r w:rsidRPr="000D26F4">
        <w:rPr>
          <w:rFonts w:eastAsia="Calibri"/>
          <w:b/>
          <w:lang w:eastAsia="en-US"/>
        </w:rPr>
        <w:t>az Ifjú Kutatók Nemzetközi Konferenciája</w:t>
      </w:r>
      <w:r w:rsidRPr="000D26F4">
        <w:rPr>
          <w:rFonts w:eastAsia="Calibri"/>
          <w:lang w:eastAsia="en-US"/>
        </w:rPr>
        <w:t xml:space="preserve">. </w:t>
      </w:r>
      <w:r w:rsidR="005B7EA4">
        <w:rPr>
          <w:rFonts w:eastAsia="Calibri"/>
          <w:lang w:eastAsia="en-US"/>
        </w:rPr>
        <w:t>Az a</w:t>
      </w:r>
      <w:r w:rsidRPr="000D26F4">
        <w:rPr>
          <w:rFonts w:eastAsia="Calibri"/>
          <w:lang w:eastAsia="en-US"/>
        </w:rPr>
        <w:t>ngol nyelven folyó versenyen a fizika szekcióban három ezüstérmet, a környezettudományok szekcióban egy ezüstérmet és egy dicséretet, élettudomány szekcióban egy ezüstér</w:t>
      </w:r>
      <w:r w:rsidR="005B7EA4">
        <w:rPr>
          <w:rFonts w:eastAsia="Calibri"/>
          <w:lang w:eastAsia="en-US"/>
        </w:rPr>
        <w:t>met</w:t>
      </w:r>
      <w:r w:rsidRPr="000D26F4">
        <w:rPr>
          <w:rFonts w:eastAsia="Calibri"/>
          <w:lang w:eastAsia="en-US"/>
        </w:rPr>
        <w:t xml:space="preserve"> </w:t>
      </w:r>
      <w:r w:rsidR="005B7EA4">
        <w:rPr>
          <w:rFonts w:eastAsia="Calibri"/>
          <w:lang w:eastAsia="en-US"/>
        </w:rPr>
        <w:t>szereztek a magyar versenyzők</w:t>
      </w:r>
      <w:r w:rsidRPr="000D26F4">
        <w:rPr>
          <w:rFonts w:eastAsia="Calibri"/>
          <w:lang w:eastAsia="en-US"/>
        </w:rPr>
        <w:t>.</w:t>
      </w:r>
    </w:p>
    <w:p w14:paraId="57BD8BEA"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Klagenfurtban megrendezett </w:t>
      </w:r>
      <w:r w:rsidRPr="000D26F4">
        <w:rPr>
          <w:rFonts w:eastAsia="Calibri"/>
          <w:b/>
          <w:lang w:eastAsia="en-US"/>
        </w:rPr>
        <w:t>Európai Uniós Természettudományos Diákolimpián</w:t>
      </w:r>
      <w:r w:rsidRPr="000D26F4">
        <w:rPr>
          <w:rFonts w:eastAsia="Calibri"/>
          <w:lang w:eastAsia="en-US"/>
        </w:rPr>
        <w:t xml:space="preserve"> az </w:t>
      </w:r>
      <w:proofErr w:type="gramStart"/>
      <w:r w:rsidRPr="000D26F4">
        <w:rPr>
          <w:rFonts w:eastAsia="Calibri"/>
          <w:lang w:eastAsia="en-US"/>
        </w:rPr>
        <w:t>A-csapat</w:t>
      </w:r>
      <w:proofErr w:type="gramEnd"/>
      <w:r w:rsidRPr="000D26F4">
        <w:rPr>
          <w:rFonts w:eastAsia="Calibri"/>
          <w:lang w:eastAsia="en-US"/>
        </w:rPr>
        <w:t xml:space="preserve"> aranyérmet, a </w:t>
      </w:r>
      <w:proofErr w:type="spellStart"/>
      <w:r w:rsidRPr="000D26F4">
        <w:rPr>
          <w:rFonts w:eastAsia="Calibri"/>
          <w:lang w:eastAsia="en-US"/>
        </w:rPr>
        <w:t>B-csapat</w:t>
      </w:r>
      <w:proofErr w:type="spellEnd"/>
      <w:r w:rsidRPr="000D26F4">
        <w:rPr>
          <w:rFonts w:eastAsia="Calibri"/>
          <w:lang w:eastAsia="en-US"/>
        </w:rPr>
        <w:t xml:space="preserve"> ezüstérmet ért el. </w:t>
      </w:r>
    </w:p>
    <w:p w14:paraId="1DAD64C1" w14:textId="2A457F7A"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Májusban, </w:t>
      </w:r>
      <w:r w:rsidR="005B7EA4">
        <w:rPr>
          <w:rFonts w:eastAsia="Calibri"/>
          <w:lang w:eastAsia="en-US"/>
        </w:rPr>
        <w:t>az é</w:t>
      </w:r>
      <w:r w:rsidRPr="000D26F4">
        <w:rPr>
          <w:rFonts w:eastAsia="Calibri"/>
          <w:lang w:eastAsia="en-US"/>
        </w:rPr>
        <w:t xml:space="preserve">sztországi Tartuban rendezték a </w:t>
      </w:r>
      <w:r w:rsidRPr="000D26F4">
        <w:rPr>
          <w:rFonts w:eastAsia="Calibri"/>
          <w:b/>
          <w:lang w:eastAsia="en-US"/>
        </w:rPr>
        <w:t xml:space="preserve">23. Nemzetközi Filozófiai Diákolimpián </w:t>
      </w:r>
      <w:r w:rsidRPr="000D26F4">
        <w:rPr>
          <w:rFonts w:eastAsia="Calibri"/>
          <w:lang w:eastAsia="en-US"/>
        </w:rPr>
        <w:t xml:space="preserve">a magyar csapat egy aranyérmet szerzett, egy olimpikon pedig dicséretben részesült. </w:t>
      </w:r>
    </w:p>
    <w:p w14:paraId="1FFF044D" w14:textId="47384083"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Az idei thaiföldi rendezésű </w:t>
      </w:r>
      <w:r w:rsidRPr="000D26F4">
        <w:rPr>
          <w:rFonts w:eastAsia="Calibri"/>
          <w:b/>
          <w:lang w:eastAsia="en-US"/>
        </w:rPr>
        <w:t>Ifjú Fizikusok Nemzetközi Verseny</w:t>
      </w:r>
      <w:r w:rsidRPr="000D26F4">
        <w:rPr>
          <w:rFonts w:eastAsia="Calibri"/>
          <w:lang w:eastAsia="en-US"/>
        </w:rPr>
        <w:t xml:space="preserve"> sikeresen zárult a magyar csapat számára, hiszen az elért 9. hely a legjobb bronzérmes helyezést jelenti.</w:t>
      </w:r>
    </w:p>
    <w:p w14:paraId="1554BCB1"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Csehországban megrendezett </w:t>
      </w:r>
      <w:r w:rsidRPr="000D26F4">
        <w:rPr>
          <w:rFonts w:eastAsia="Calibri"/>
          <w:b/>
          <w:lang w:eastAsia="en-US"/>
        </w:rPr>
        <w:t>Közép-Európai Informatikai Diákolimpián</w:t>
      </w:r>
      <w:r w:rsidRPr="000D26F4">
        <w:rPr>
          <w:rFonts w:eastAsia="Calibri"/>
          <w:lang w:eastAsia="en-US"/>
        </w:rPr>
        <w:t xml:space="preserve"> egy olimpikon ezüstérmet ért el, hárman dicséretben részesültek.</w:t>
      </w:r>
    </w:p>
    <w:p w14:paraId="6ED7870C" w14:textId="540FCF95"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Thaiföldön megrendezett </w:t>
      </w:r>
      <w:r w:rsidRPr="000D26F4">
        <w:rPr>
          <w:rFonts w:eastAsia="Calibri"/>
          <w:b/>
          <w:lang w:eastAsia="en-US"/>
        </w:rPr>
        <w:t>Nemzetközi Matematikai Diákolimpián</w:t>
      </w:r>
      <w:r w:rsidRPr="000D26F4">
        <w:rPr>
          <w:rFonts w:eastAsia="Calibri"/>
          <w:lang w:eastAsia="en-US"/>
        </w:rPr>
        <w:t xml:space="preserve"> csapatunk három ezüst és három bronzérmet szerzett</w:t>
      </w:r>
      <w:r w:rsidR="005B7EA4">
        <w:rPr>
          <w:rFonts w:eastAsia="Calibri"/>
          <w:lang w:eastAsia="en-US"/>
        </w:rPr>
        <w:t>.</w:t>
      </w:r>
    </w:p>
    <w:p w14:paraId="5D64D2C4" w14:textId="7D9B79D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A magyar csapat az Indiában megrendezett </w:t>
      </w:r>
      <w:r w:rsidRPr="000D26F4">
        <w:rPr>
          <w:rFonts w:eastAsia="Calibri"/>
          <w:b/>
          <w:lang w:eastAsia="en-US"/>
        </w:rPr>
        <w:t>Nemzetközi Fizikai Diákolimpián</w:t>
      </w:r>
      <w:r w:rsidRPr="000D26F4">
        <w:rPr>
          <w:rFonts w:eastAsia="Calibri"/>
          <w:lang w:eastAsia="en-US"/>
        </w:rPr>
        <w:t xml:space="preserve"> négy ezüstérmet és egy bronzérmet </w:t>
      </w:r>
      <w:r w:rsidR="005B7EA4">
        <w:rPr>
          <w:rFonts w:eastAsia="Calibri"/>
          <w:lang w:eastAsia="en-US"/>
        </w:rPr>
        <w:t>szerzett.</w:t>
      </w:r>
    </w:p>
    <w:p w14:paraId="7FF68955" w14:textId="77777777"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lastRenderedPageBreak/>
        <w:t xml:space="preserve">A </w:t>
      </w:r>
      <w:r w:rsidRPr="000D26F4">
        <w:rPr>
          <w:rFonts w:eastAsia="Calibri"/>
          <w:b/>
          <w:lang w:eastAsia="en-US"/>
        </w:rPr>
        <w:t xml:space="preserve">Nemzetközi Biológiai Diákolimpián </w:t>
      </w:r>
      <w:r w:rsidRPr="000D26F4">
        <w:rPr>
          <w:rFonts w:eastAsia="Calibri"/>
          <w:lang w:eastAsia="en-US"/>
        </w:rPr>
        <w:t>Dániában a csapat tagjai egy arany és három ezüstérmet értek el.</w:t>
      </w:r>
    </w:p>
    <w:p w14:paraId="2FFF83CE" w14:textId="509E30D4"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A </w:t>
      </w:r>
      <w:r w:rsidRPr="000D26F4">
        <w:rPr>
          <w:rFonts w:eastAsia="Calibri"/>
          <w:b/>
          <w:lang w:eastAsia="en-US"/>
        </w:rPr>
        <w:t>Nemzetközi Kémiai Diákolimpiát</w:t>
      </w:r>
      <w:r w:rsidRPr="000D26F4">
        <w:rPr>
          <w:rFonts w:eastAsia="Calibri"/>
          <w:lang w:eastAsia="en-US"/>
        </w:rPr>
        <w:t xml:space="preserve"> Azerbajdzsánban rendezték, ahol a magyar csapat egy arany, egy ezüst, egy bronzérmet </w:t>
      </w:r>
      <w:r w:rsidR="005B7EA4">
        <w:rPr>
          <w:rFonts w:eastAsia="Calibri"/>
          <w:lang w:eastAsia="en-US"/>
        </w:rPr>
        <w:t>nyert.</w:t>
      </w:r>
    </w:p>
    <w:p w14:paraId="78704E79" w14:textId="5FC41B71" w:rsidR="005F7AA3" w:rsidRPr="000D26F4" w:rsidRDefault="005F7AA3" w:rsidP="000D26F4">
      <w:pPr>
        <w:autoSpaceDE w:val="0"/>
        <w:autoSpaceDN w:val="0"/>
        <w:adjustRightInd w:val="0"/>
        <w:jc w:val="both"/>
        <w:rPr>
          <w:rFonts w:eastAsia="Calibri"/>
          <w:lang w:eastAsia="en-US"/>
        </w:rPr>
      </w:pPr>
      <w:r w:rsidRPr="000D26F4">
        <w:rPr>
          <w:rFonts w:eastAsia="Calibri"/>
          <w:lang w:eastAsia="en-US"/>
        </w:rPr>
        <w:t xml:space="preserve">Kazahsztánban megrendezett </w:t>
      </w:r>
      <w:r w:rsidRPr="000D26F4">
        <w:rPr>
          <w:rFonts w:eastAsia="Calibri"/>
          <w:b/>
          <w:lang w:eastAsia="en-US"/>
        </w:rPr>
        <w:t xml:space="preserve">Nemzetközi Informatikai Diákolimpián </w:t>
      </w:r>
      <w:r w:rsidRPr="000D26F4">
        <w:rPr>
          <w:rFonts w:eastAsia="Calibri"/>
          <w:lang w:eastAsia="en-US"/>
        </w:rPr>
        <w:t xml:space="preserve">a magyar csapat tagjai egy-egy ezüst és bronzérmet </w:t>
      </w:r>
      <w:r w:rsidR="005B7EA4">
        <w:rPr>
          <w:rFonts w:eastAsia="Calibri"/>
          <w:lang w:eastAsia="en-US"/>
        </w:rPr>
        <w:t>nyertek</w:t>
      </w:r>
      <w:r w:rsidRPr="000D26F4">
        <w:rPr>
          <w:rFonts w:eastAsia="Calibri"/>
          <w:lang w:eastAsia="en-US"/>
        </w:rPr>
        <w:t>, két olimpikon dicséretben részesült.</w:t>
      </w:r>
    </w:p>
    <w:p w14:paraId="077F7398" w14:textId="77777777" w:rsidR="002F5EF9" w:rsidRPr="000D26F4" w:rsidRDefault="002F5EF9" w:rsidP="000D26F4">
      <w:pPr>
        <w:autoSpaceDE w:val="0"/>
        <w:autoSpaceDN w:val="0"/>
        <w:adjustRightInd w:val="0"/>
        <w:jc w:val="both"/>
        <w:rPr>
          <w:rFonts w:eastAsia="Calibri"/>
          <w:lang w:eastAsia="en-US"/>
        </w:rPr>
      </w:pPr>
    </w:p>
    <w:p w14:paraId="3F82369B" w14:textId="77777777" w:rsidR="002F5EF9" w:rsidRPr="000D26F4" w:rsidRDefault="009F43C7" w:rsidP="000D26F4">
      <w:pPr>
        <w:autoSpaceDE w:val="0"/>
        <w:autoSpaceDN w:val="0"/>
        <w:adjustRightInd w:val="0"/>
        <w:jc w:val="both"/>
        <w:rPr>
          <w:rFonts w:eastAsia="Calibri"/>
          <w:b/>
          <w:lang w:eastAsia="en-US"/>
        </w:rPr>
      </w:pPr>
      <w:r w:rsidRPr="000D26F4">
        <w:rPr>
          <w:b/>
          <w:iCs/>
        </w:rPr>
        <w:t>Diákolimpia®</w:t>
      </w:r>
    </w:p>
    <w:p w14:paraId="0175AE7B" w14:textId="77777777" w:rsidR="009F43C7" w:rsidRPr="000D26F4" w:rsidRDefault="009F43C7" w:rsidP="000D26F4">
      <w:pPr>
        <w:jc w:val="both"/>
        <w:rPr>
          <w:iCs/>
        </w:rPr>
      </w:pPr>
      <w:r w:rsidRPr="000D26F4">
        <w:rPr>
          <w:iCs/>
        </w:rPr>
        <w:t xml:space="preserve">A 20/2012. (VIII.31.) EMMI rendelet 183. § (2) d) pontja értelmében a Magyar Diáksport Szövetség (MDSZ) a 2015/2016. tanévben 29. alkalommal hirdeti meg tehetséggondozó és tanulmányi versenyét a Diákolimpiát. A 2015/2016. tanévben asztalitenisz, atlétika, </w:t>
      </w:r>
      <w:proofErr w:type="spellStart"/>
      <w:r w:rsidRPr="000D26F4">
        <w:rPr>
          <w:iCs/>
        </w:rPr>
        <w:t>floorball</w:t>
      </w:r>
      <w:proofErr w:type="spellEnd"/>
      <w:r w:rsidRPr="000D26F4">
        <w:rPr>
          <w:iCs/>
        </w:rPr>
        <w:t>, kézilabda, kosárlabda, labdarúgás, teremlabdarúgás, röplabda, torna és úszás sportágakra, valamint a kis iskolák sportversenyére, játékos sportversenyre és a Mező Ferenc olimpiatörténeti vetélkedőre nevezhetnek az iskolák. A versenyekkel kapcsolatos sportági és általános szabályokat – a versenykiírást – az MDSZ honlapján (</w:t>
      </w:r>
      <w:hyperlink r:id="rId75" w:tgtFrame="_blank" w:history="1">
        <w:r w:rsidRPr="000D26F4">
          <w:rPr>
            <w:rStyle w:val="Hiperhivatkozs"/>
            <w:iCs/>
            <w:color w:val="auto"/>
            <w:u w:val="none"/>
          </w:rPr>
          <w:t>www.diakolimpia.hu</w:t>
        </w:r>
      </w:hyperlink>
      <w:r w:rsidRPr="000D26F4">
        <w:rPr>
          <w:iCs/>
        </w:rPr>
        <w:t>) lehet megtalálni, melyet nyomtatott, könyv formában az MDSZ a megyei diáksport szervezetein keresztül juttat el az iskolákhoz.</w:t>
      </w:r>
    </w:p>
    <w:p w14:paraId="1AB353D1" w14:textId="77777777" w:rsidR="009F43C7" w:rsidRPr="000D26F4" w:rsidRDefault="009F43C7" w:rsidP="000D26F4">
      <w:pPr>
        <w:jc w:val="both"/>
        <w:rPr>
          <w:lang w:eastAsia="en-US"/>
        </w:rPr>
      </w:pPr>
      <w:r w:rsidRPr="000D26F4">
        <w:rPr>
          <w:iCs/>
        </w:rPr>
        <w:t>A 2015/2016. tanév rendjéről szóló EMMI rendelet alapján az iskola a Diákolimpia® versenyekre történő felkészítést akkor építheti be munkatervébe, ha azzal az iskolaszék, ennek hiányában az iskolai szülői szervezet, az iskolai diákönkormányzat és az intézményi tanács véleményének kikérését követően a fenntartó egyetért.</w:t>
      </w:r>
    </w:p>
    <w:p w14:paraId="6CA33611" w14:textId="77777777" w:rsidR="009F43C7" w:rsidRPr="000D26F4" w:rsidRDefault="009F43C7" w:rsidP="000D26F4">
      <w:pPr>
        <w:jc w:val="both"/>
      </w:pPr>
      <w:r w:rsidRPr="000D26F4">
        <w:rPr>
          <w:iCs/>
        </w:rPr>
        <w:t xml:space="preserve">A Diákolimpia® versenyekre történő nevezéseket az MDSZ nevezési rendszerén keresztül az iskola végzi az </w:t>
      </w:r>
      <w:proofErr w:type="spellStart"/>
      <w:r w:rsidRPr="000D26F4">
        <w:rPr>
          <w:iCs/>
        </w:rPr>
        <w:t>MDSZ-től</w:t>
      </w:r>
      <w:proofErr w:type="spellEnd"/>
      <w:r w:rsidRPr="000D26F4">
        <w:rPr>
          <w:iCs/>
        </w:rPr>
        <w:t xml:space="preserve"> korábban kapott jelszó és azonosító segítségével (amennyiben az iskola nem rendelkezik a belépéshez szükséges adatokkal az MDSZ országos központja – </w:t>
      </w:r>
      <w:hyperlink r:id="rId76" w:tgtFrame="_blank" w:history="1">
        <w:r w:rsidRPr="000D26F4">
          <w:rPr>
            <w:rStyle w:val="Hiperhivatkozs"/>
            <w:iCs/>
            <w:color w:val="auto"/>
            <w:u w:val="none"/>
          </w:rPr>
          <w:t>mdszok@mdsz.hu</w:t>
        </w:r>
      </w:hyperlink>
      <w:r w:rsidRPr="000D26F4">
        <w:rPr>
          <w:iCs/>
        </w:rPr>
        <w:t xml:space="preserve"> – az iskola azonosítását követően rendelkezésre bocsájtja azokat). Az egyes versenyszámokra történő nevezések határideje eltérő lehet, ezeket a megyei diáksport szervezetek határozzák meg.</w:t>
      </w:r>
    </w:p>
    <w:p w14:paraId="4C5E17E8" w14:textId="77777777" w:rsidR="009F43C7" w:rsidRPr="000D26F4" w:rsidRDefault="009F43C7" w:rsidP="000D26F4">
      <w:pPr>
        <w:jc w:val="both"/>
      </w:pPr>
      <w:r w:rsidRPr="000D26F4">
        <w:rPr>
          <w:iCs/>
        </w:rPr>
        <w:t xml:space="preserve">A fent említett 13 sportági verseny mellett a 2015/2016. tanévben az MDSZ a sportági szövetségekkel közösen további sportágakban is hirdet Diákolimpiákat. Ezen sportágak versenykiírásai szintén megtalálhatók a </w:t>
      </w:r>
      <w:hyperlink r:id="rId77" w:tgtFrame="_blank" w:history="1">
        <w:r w:rsidRPr="000D26F4">
          <w:rPr>
            <w:rStyle w:val="Hiperhivatkozs"/>
            <w:iCs/>
            <w:color w:val="auto"/>
            <w:u w:val="none"/>
          </w:rPr>
          <w:t>www.diakolimpia.hu</w:t>
        </w:r>
      </w:hyperlink>
      <w:r w:rsidRPr="000D26F4">
        <w:rPr>
          <w:iCs/>
        </w:rPr>
        <w:t xml:space="preserve"> honlapon.</w:t>
      </w:r>
    </w:p>
    <w:p w14:paraId="50C80CE7" w14:textId="77777777" w:rsidR="009F43C7" w:rsidRPr="000D26F4" w:rsidRDefault="009F43C7" w:rsidP="000D26F4">
      <w:pPr>
        <w:jc w:val="both"/>
      </w:pPr>
      <w:r w:rsidRPr="000D26F4">
        <w:rPr>
          <w:iCs/>
        </w:rPr>
        <w:t>A Diákolimpia® versenyekre történő utazási költségek biztosítása a fenntartó feladata.</w:t>
      </w:r>
    </w:p>
    <w:p w14:paraId="25A3C9CB" w14:textId="77777777" w:rsidR="009F43C7" w:rsidRPr="000D26F4" w:rsidRDefault="009F43C7" w:rsidP="000D26F4">
      <w:pPr>
        <w:jc w:val="both"/>
        <w:rPr>
          <w:iCs/>
        </w:rPr>
      </w:pPr>
      <w:r w:rsidRPr="000D26F4">
        <w:rPr>
          <w:iCs/>
        </w:rPr>
        <w:t>Felhívjuk a figyelmet arra, hogy a felsőoktatási felvételi eljárásról szóló 423/2012. (XII.29.) Korm. rendelet 21. § (1) bekezdés e) pontja értelmében a felsőoktatási felvételi eljárás során a jelentkező, a Nemzetközi Olimpiai Bizottság által elismert sportágban a Magyar Diáksport Szövetség által, vagy közreműködésével szervezett Diákolimpia országos döntőjében elért legalább 3. helyezésért 10 többletpontra jogosult.</w:t>
      </w:r>
    </w:p>
    <w:p w14:paraId="17813C5A" w14:textId="77777777" w:rsidR="009F43C7" w:rsidRPr="000D26F4" w:rsidRDefault="009F43C7" w:rsidP="000D26F4">
      <w:pPr>
        <w:autoSpaceDE w:val="0"/>
        <w:autoSpaceDN w:val="0"/>
        <w:adjustRightInd w:val="0"/>
        <w:jc w:val="both"/>
        <w:rPr>
          <w:rFonts w:eastAsia="Calibri"/>
          <w:lang w:eastAsia="en-US"/>
        </w:rPr>
      </w:pPr>
    </w:p>
    <w:p w14:paraId="53F506BC" w14:textId="77777777" w:rsidR="002F5EF9" w:rsidRPr="000D26F4" w:rsidRDefault="008D0D30" w:rsidP="000D26F4">
      <w:pPr>
        <w:autoSpaceDE w:val="0"/>
        <w:autoSpaceDN w:val="0"/>
        <w:adjustRightInd w:val="0"/>
        <w:jc w:val="right"/>
        <w:rPr>
          <w:rFonts w:eastAsia="Calibri"/>
          <w:lang w:eastAsia="en-US"/>
        </w:rPr>
      </w:pPr>
      <w:r>
        <w:rPr>
          <w:rFonts w:eastAsia="Calibri"/>
          <w:lang w:eastAsia="en-US"/>
        </w:rPr>
        <w:br w:type="page"/>
      </w:r>
    </w:p>
    <w:p w14:paraId="7A10436B" w14:textId="77777777" w:rsidR="00A27F73" w:rsidRPr="000D26F4" w:rsidRDefault="00825DBF" w:rsidP="000D26F4">
      <w:pPr>
        <w:pStyle w:val="Cmsor1"/>
        <w:rPr>
          <w:rFonts w:eastAsia="Calibri"/>
          <w:lang w:eastAsia="en-US"/>
        </w:rPr>
      </w:pPr>
      <w:bookmarkStart w:id="162" w:name="_Toc427486238"/>
      <w:bookmarkStart w:id="163" w:name="_Toc427486700"/>
      <w:bookmarkStart w:id="164" w:name="_Toc427486807"/>
      <w:bookmarkStart w:id="165" w:name="_Toc428277805"/>
      <w:r w:rsidRPr="000D26F4">
        <w:rPr>
          <w:rFonts w:eastAsia="Calibri"/>
          <w:lang w:eastAsia="en-US"/>
        </w:rPr>
        <w:t>XV</w:t>
      </w:r>
      <w:r w:rsidR="00A27F73" w:rsidRPr="000D26F4">
        <w:rPr>
          <w:rFonts w:eastAsia="Calibri"/>
          <w:lang w:eastAsia="en-US"/>
        </w:rPr>
        <w:t>. Új finanszírozási elem a 2015/2016. tanévben – a rászorultakat megillető ingyenes bölcsődei és óvodai étkeztetés</w:t>
      </w:r>
      <w:bookmarkEnd w:id="162"/>
      <w:bookmarkEnd w:id="163"/>
      <w:bookmarkEnd w:id="164"/>
      <w:bookmarkEnd w:id="165"/>
      <w:r w:rsidR="00A27F73" w:rsidRPr="000D26F4">
        <w:rPr>
          <w:rFonts w:eastAsia="Calibri"/>
          <w:lang w:eastAsia="en-US"/>
        </w:rPr>
        <w:t xml:space="preserve"> </w:t>
      </w:r>
    </w:p>
    <w:p w14:paraId="5CF75A01" w14:textId="77777777" w:rsidR="001D0247" w:rsidRDefault="001D0247" w:rsidP="000D26F4">
      <w:pPr>
        <w:autoSpaceDE w:val="0"/>
        <w:autoSpaceDN w:val="0"/>
        <w:adjustRightInd w:val="0"/>
        <w:jc w:val="both"/>
        <w:rPr>
          <w:rFonts w:eastAsia="Calibri"/>
          <w:lang w:eastAsia="en-US"/>
        </w:rPr>
      </w:pPr>
    </w:p>
    <w:p w14:paraId="1844B534"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 xml:space="preserve">A gyermekek védelméről és a gyámügyi igazgatásról szóló 1997. évi XXXI. törvénynek az ingyenes bölcsődei és óvodai gyermekétkeztetés kiterjesztése érdekében történő módosításáról szóló 2015. évi LXIII. törvény alapján </w:t>
      </w:r>
      <w:r w:rsidRPr="000D26F4">
        <w:rPr>
          <w:rFonts w:eastAsia="Calibri"/>
          <w:b/>
          <w:lang w:eastAsia="en-US"/>
        </w:rPr>
        <w:t>2015. szeptember 1. napjától</w:t>
      </w:r>
      <w:r w:rsidRPr="000D26F4">
        <w:rPr>
          <w:rFonts w:eastAsia="Calibri"/>
          <w:lang w:eastAsia="en-US"/>
        </w:rPr>
        <w:t xml:space="preserve"> </w:t>
      </w:r>
      <w:r w:rsidRPr="000D26F4">
        <w:rPr>
          <w:rFonts w:eastAsia="Calibri"/>
          <w:b/>
          <w:lang w:eastAsia="en-US"/>
        </w:rPr>
        <w:t>módosulnak a gyermekétkeztetés normatív kedvezményének szabályai</w:t>
      </w:r>
      <w:r w:rsidRPr="000D26F4">
        <w:rPr>
          <w:rFonts w:eastAsia="Calibri"/>
          <w:lang w:eastAsia="en-US"/>
        </w:rPr>
        <w:t xml:space="preserve">. </w:t>
      </w:r>
    </w:p>
    <w:p w14:paraId="1EE84164" w14:textId="77777777" w:rsidR="00A27F73" w:rsidRPr="000D26F4" w:rsidRDefault="00A27F73" w:rsidP="000D26F4">
      <w:pPr>
        <w:autoSpaceDE w:val="0"/>
        <w:autoSpaceDN w:val="0"/>
        <w:adjustRightInd w:val="0"/>
        <w:jc w:val="both"/>
        <w:rPr>
          <w:rFonts w:eastAsia="Calibri"/>
          <w:lang w:eastAsia="en-US"/>
        </w:rPr>
      </w:pPr>
    </w:p>
    <w:p w14:paraId="4F216754"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 xml:space="preserve">A gyermekek védelméről és a gyámügyi igazgatásról szóló 1997. évi XXXI. törvény (a továbbiakban: Gyvt.) 2015. szeptember 1-jétől hatályos 151. § (5) bekezdésének a) pontja szerint a gyermekétkeztetés során </w:t>
      </w:r>
      <w:r w:rsidRPr="000D26F4">
        <w:rPr>
          <w:rFonts w:eastAsia="Calibri"/>
          <w:b/>
          <w:lang w:eastAsia="en-US"/>
        </w:rPr>
        <w:t>az intézményi térítési díj 100%-át normatív kedvezményként kell biztosítani a bölcsődei ellátásban vagy óvodai nevelésben részesülő gyermek után, ha</w:t>
      </w:r>
      <w:r w:rsidRPr="000D26F4">
        <w:rPr>
          <w:rFonts w:eastAsia="Calibri"/>
          <w:lang w:eastAsia="en-US"/>
        </w:rPr>
        <w:t xml:space="preserve"> a gyermek</w:t>
      </w:r>
    </w:p>
    <w:p w14:paraId="4F85DEBA" w14:textId="77777777" w:rsidR="00A27F73" w:rsidRPr="000D26F4" w:rsidRDefault="00A27F73" w:rsidP="000D26F4">
      <w:pPr>
        <w:numPr>
          <w:ilvl w:val="0"/>
          <w:numId w:val="10"/>
        </w:numPr>
        <w:autoSpaceDE w:val="0"/>
        <w:autoSpaceDN w:val="0"/>
        <w:adjustRightInd w:val="0"/>
        <w:jc w:val="both"/>
        <w:rPr>
          <w:rFonts w:eastAsia="Calibri"/>
          <w:lang w:eastAsia="en-US"/>
        </w:rPr>
      </w:pPr>
      <w:r w:rsidRPr="000D26F4">
        <w:rPr>
          <w:rFonts w:eastAsia="Calibri"/>
          <w:lang w:eastAsia="en-US"/>
        </w:rPr>
        <w:t>rendszeres gyermekvédelmi kedvezményben részesül,</w:t>
      </w:r>
    </w:p>
    <w:p w14:paraId="5DBE5DE9" w14:textId="77777777" w:rsidR="00A27F73" w:rsidRPr="000D26F4" w:rsidRDefault="00A27F73" w:rsidP="000D26F4">
      <w:pPr>
        <w:numPr>
          <w:ilvl w:val="0"/>
          <w:numId w:val="10"/>
        </w:numPr>
        <w:autoSpaceDE w:val="0"/>
        <w:autoSpaceDN w:val="0"/>
        <w:adjustRightInd w:val="0"/>
        <w:jc w:val="both"/>
        <w:rPr>
          <w:rFonts w:eastAsia="Calibri"/>
          <w:lang w:eastAsia="en-US"/>
        </w:rPr>
      </w:pPr>
      <w:r w:rsidRPr="000D26F4">
        <w:rPr>
          <w:rFonts w:eastAsia="Calibri"/>
          <w:lang w:eastAsia="en-US"/>
        </w:rPr>
        <w:t>tartósan beteg vagy fogyatékos, vagy olyan családban él, amelyben tartósan beteg vagy fogyatékos gyermeket nevelnek,</w:t>
      </w:r>
    </w:p>
    <w:p w14:paraId="6B259367" w14:textId="77777777" w:rsidR="00A27F73" w:rsidRPr="000D26F4" w:rsidRDefault="00A27F73" w:rsidP="000D26F4">
      <w:pPr>
        <w:numPr>
          <w:ilvl w:val="0"/>
          <w:numId w:val="10"/>
        </w:numPr>
        <w:autoSpaceDE w:val="0"/>
        <w:autoSpaceDN w:val="0"/>
        <w:adjustRightInd w:val="0"/>
        <w:jc w:val="both"/>
        <w:rPr>
          <w:rFonts w:eastAsia="Calibri"/>
          <w:lang w:eastAsia="en-US"/>
        </w:rPr>
      </w:pPr>
      <w:r w:rsidRPr="000D26F4">
        <w:rPr>
          <w:rFonts w:eastAsia="Calibri"/>
          <w:lang w:eastAsia="en-US"/>
        </w:rPr>
        <w:t>olyan családban él, amelyben három vagy több gyermeket nevelnek,</w:t>
      </w:r>
    </w:p>
    <w:p w14:paraId="1B94B581" w14:textId="77777777" w:rsidR="00A27F73" w:rsidRPr="000D26F4" w:rsidRDefault="00A27F73" w:rsidP="000D26F4">
      <w:pPr>
        <w:numPr>
          <w:ilvl w:val="0"/>
          <w:numId w:val="10"/>
        </w:numPr>
        <w:autoSpaceDE w:val="0"/>
        <w:autoSpaceDN w:val="0"/>
        <w:adjustRightInd w:val="0"/>
        <w:jc w:val="both"/>
        <w:rPr>
          <w:rFonts w:eastAsia="Calibri"/>
          <w:lang w:eastAsia="en-US"/>
        </w:rPr>
      </w:pPr>
      <w:r w:rsidRPr="000D26F4">
        <w:rPr>
          <w:rFonts w:eastAsia="Calibri"/>
          <w:lang w:eastAsia="en-US"/>
        </w:rPr>
        <w:t>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(2015-ben a 89.408 Ft-ot), vagy</w:t>
      </w:r>
    </w:p>
    <w:p w14:paraId="3303DCAC" w14:textId="77777777" w:rsidR="00A27F73" w:rsidRPr="000D26F4" w:rsidRDefault="00A27F73" w:rsidP="000D26F4">
      <w:pPr>
        <w:numPr>
          <w:ilvl w:val="0"/>
          <w:numId w:val="10"/>
        </w:numPr>
        <w:autoSpaceDE w:val="0"/>
        <w:autoSpaceDN w:val="0"/>
        <w:adjustRightInd w:val="0"/>
        <w:jc w:val="both"/>
        <w:rPr>
          <w:rFonts w:eastAsia="Calibri"/>
          <w:lang w:eastAsia="en-US"/>
        </w:rPr>
      </w:pPr>
      <w:r w:rsidRPr="000D26F4">
        <w:rPr>
          <w:rFonts w:eastAsia="Calibri"/>
          <w:lang w:eastAsia="en-US"/>
        </w:rPr>
        <w:t>nevelésbe vették (e rendelkezés már 2015. július 1-jével hatályba lép).</w:t>
      </w:r>
    </w:p>
    <w:p w14:paraId="36357EEA" w14:textId="77777777" w:rsidR="00A27F73" w:rsidRPr="000D26F4" w:rsidRDefault="00A27F73" w:rsidP="00254597">
      <w:pPr>
        <w:autoSpaceDE w:val="0"/>
        <w:autoSpaceDN w:val="0"/>
        <w:adjustRightInd w:val="0"/>
        <w:ind w:left="924"/>
        <w:jc w:val="both"/>
        <w:rPr>
          <w:rFonts w:eastAsia="Calibri"/>
          <w:lang w:eastAsia="en-US"/>
        </w:rPr>
      </w:pPr>
    </w:p>
    <w:p w14:paraId="3D5294F9"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 xml:space="preserve">Az Országgyűlés az ingyenes bölcsődei és óvodai gyermekétkeztetés finanszírozásának megteremtése érdekében módosította a Magyarország 2015. évi központi költségvetéséről szóló 2014. évi C. törvényt (a továbbiakban: Kvtv.). </w:t>
      </w:r>
      <w:proofErr w:type="gramStart"/>
      <w:r w:rsidRPr="000D26F4">
        <w:rPr>
          <w:rFonts w:eastAsia="Calibri"/>
          <w:lang w:eastAsia="en-US"/>
        </w:rPr>
        <w:t>A</w:t>
      </w:r>
      <w:proofErr w:type="gramEnd"/>
      <w:r w:rsidRPr="000D26F4">
        <w:rPr>
          <w:rFonts w:eastAsia="Calibri"/>
          <w:lang w:eastAsia="en-US"/>
        </w:rPr>
        <w:t xml:space="preserve"> módosítást követően a Kvtv. 42. </w:t>
      </w:r>
      <w:proofErr w:type="gramStart"/>
      <w:r w:rsidRPr="000D26F4">
        <w:rPr>
          <w:rFonts w:eastAsia="Calibri"/>
          <w:lang w:eastAsia="en-US"/>
        </w:rPr>
        <w:t>§ (1) bekezdésének f) pontja és a 8. melléklet IV/A. pontja, továbbá a Kvtv. 43.§ (1) bekezdés a) pontja és a 9. melléklet V. pontja az alábbiakról rendelkezik: Az Országgyűlés a gyermek-, tanulói étkeztetéshez az óvodai, egységes óvoda-bölcsődei, általános iskolai, középfokú iskolai, kollégiumi étkeztetés támogatására a köznevelési intézményt fenntartó nemzetiségi önkormányzat, továbbá az egyházi és magán köznevelési intézmény fenntartója részére az általa biztosított gyermek-, tanulóétkeztetéshez a 2. melléklet III. pont 5. alpont a) alpontjában meghatározott támogatással azonos összegű és azono</w:t>
      </w:r>
      <w:proofErr w:type="gramEnd"/>
      <w:r w:rsidRPr="000D26F4">
        <w:rPr>
          <w:rFonts w:eastAsia="Calibri"/>
          <w:lang w:eastAsia="en-US"/>
        </w:rPr>
        <w:t xml:space="preserve">s </w:t>
      </w:r>
      <w:proofErr w:type="gramStart"/>
      <w:r w:rsidRPr="000D26F4">
        <w:rPr>
          <w:rFonts w:eastAsia="Calibri"/>
          <w:lang w:eastAsia="en-US"/>
        </w:rPr>
        <w:t>feltételek</w:t>
      </w:r>
      <w:proofErr w:type="gramEnd"/>
      <w:r w:rsidRPr="000D26F4">
        <w:rPr>
          <w:rFonts w:eastAsia="Calibri"/>
          <w:lang w:eastAsia="en-US"/>
        </w:rPr>
        <w:t xml:space="preserve"> mellett nyújtott támogatást, továbbá a 8. melléklet IV/A. pontja szerinti kiegészítő támogatást állapít meg.</w:t>
      </w:r>
    </w:p>
    <w:p w14:paraId="566BB8A8" w14:textId="77777777" w:rsidR="00BB6444" w:rsidRDefault="00BB6444" w:rsidP="000D26F4">
      <w:pPr>
        <w:autoSpaceDE w:val="0"/>
        <w:autoSpaceDN w:val="0"/>
        <w:adjustRightInd w:val="0"/>
        <w:jc w:val="both"/>
        <w:rPr>
          <w:rFonts w:eastAsia="Calibri"/>
          <w:lang w:eastAsia="en-US"/>
        </w:rPr>
      </w:pPr>
    </w:p>
    <w:p w14:paraId="2429F69D"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Fentiek alapján a Kvtv. 42.§ (1) bekezdés f) pontjában meghatározott fenntartót 2015. szeptember 1-jétől kiegészítő támogatás illeti meg az általa étkeztetett, bölcsődei vagy óvodai ellátásban részesülő, a Gyvt. 151. § (5) bekezdés a) pontja szerint a gyermekétkeztetést ingyenesen igénybe vevő gyermekek után.</w:t>
      </w:r>
    </w:p>
    <w:p w14:paraId="78E6BCEC"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A kiegészítő támogatás fajlagos összege 2015. szeptember-december hónapokra mindösszesen 9.400,- forint/fő/4 hónap, ami havonta egyenlő részletekben kerül folyósításra.</w:t>
      </w:r>
    </w:p>
    <w:p w14:paraId="46EAAC69" w14:textId="77777777" w:rsidR="00A27F73" w:rsidRPr="000D26F4" w:rsidRDefault="00A27F73" w:rsidP="000D26F4">
      <w:pPr>
        <w:autoSpaceDE w:val="0"/>
        <w:autoSpaceDN w:val="0"/>
        <w:adjustRightInd w:val="0"/>
        <w:jc w:val="both"/>
        <w:rPr>
          <w:rFonts w:eastAsia="Calibri"/>
          <w:lang w:eastAsia="en-US"/>
        </w:rPr>
      </w:pPr>
    </w:p>
    <w:p w14:paraId="33E50998"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 xml:space="preserve">Magyarország 2016. évi központi költségvetéséről szóló 2015. évi C. törvény 7. mellékletének V. pontja szerint a 40. § (1) bekezdés f) pontjában meghatározott fenntartót kiegészítő támogatás </w:t>
      </w:r>
      <w:r w:rsidRPr="000D26F4">
        <w:rPr>
          <w:rFonts w:eastAsia="Calibri"/>
          <w:lang w:eastAsia="en-US"/>
        </w:rPr>
        <w:lastRenderedPageBreak/>
        <w:t>illeti meg az óvodai ellátásban részesülő, a Gyvt. 151. § (5) bekezdés a) pontja szerint a gyermekétkeztetést ingyenesen igénybe vevő gyermekek után. A kiegészítő támogatás fajlagos összege 28 400/fő/év.</w:t>
      </w:r>
    </w:p>
    <w:p w14:paraId="74ADD0B3" w14:textId="77777777" w:rsidR="002F5EF9" w:rsidRPr="000D26F4" w:rsidRDefault="008D0D30" w:rsidP="000D26F4">
      <w:pPr>
        <w:autoSpaceDE w:val="0"/>
        <w:autoSpaceDN w:val="0"/>
        <w:adjustRightInd w:val="0"/>
        <w:jc w:val="both"/>
        <w:rPr>
          <w:rFonts w:eastAsia="Calibri"/>
          <w:lang w:eastAsia="en-US"/>
        </w:rPr>
      </w:pPr>
      <w:r>
        <w:rPr>
          <w:rFonts w:eastAsia="Calibri"/>
          <w:lang w:eastAsia="en-US"/>
        </w:rPr>
        <w:br w:type="page"/>
      </w:r>
    </w:p>
    <w:p w14:paraId="4B2C63FB" w14:textId="77777777" w:rsidR="001D7820" w:rsidRPr="000D26F4" w:rsidRDefault="001D7820" w:rsidP="000D26F4">
      <w:pPr>
        <w:pStyle w:val="Cmsor1"/>
        <w:rPr>
          <w:rFonts w:eastAsia="Calibri"/>
          <w:lang w:eastAsia="en-US"/>
        </w:rPr>
      </w:pPr>
      <w:bookmarkStart w:id="166" w:name="_Toc427486239"/>
      <w:bookmarkStart w:id="167" w:name="_Toc427486701"/>
      <w:bookmarkStart w:id="168" w:name="_Toc427486808"/>
      <w:bookmarkStart w:id="169" w:name="_Toc428277806"/>
      <w:r w:rsidRPr="000D26F4">
        <w:rPr>
          <w:rFonts w:eastAsia="Calibri"/>
          <w:lang w:eastAsia="en-US"/>
        </w:rPr>
        <w:t>XV</w:t>
      </w:r>
      <w:r w:rsidR="00332549" w:rsidRPr="000D26F4">
        <w:rPr>
          <w:rFonts w:eastAsia="Calibri"/>
          <w:lang w:eastAsia="en-US"/>
        </w:rPr>
        <w:t>I</w:t>
      </w:r>
      <w:r w:rsidRPr="000D26F4">
        <w:rPr>
          <w:rFonts w:eastAsia="Calibri"/>
          <w:lang w:eastAsia="en-US"/>
        </w:rPr>
        <w:t>. Alapfokú művészeti iskolák térítési díjainak változásai:</w:t>
      </w:r>
      <w:bookmarkEnd w:id="166"/>
      <w:bookmarkEnd w:id="167"/>
      <w:bookmarkEnd w:id="168"/>
      <w:bookmarkEnd w:id="169"/>
    </w:p>
    <w:p w14:paraId="01045EE4" w14:textId="77777777" w:rsidR="001D7820" w:rsidRPr="000D26F4" w:rsidRDefault="001D7820" w:rsidP="000D26F4">
      <w:pPr>
        <w:autoSpaceDE w:val="0"/>
        <w:autoSpaceDN w:val="0"/>
        <w:adjustRightInd w:val="0"/>
        <w:jc w:val="both"/>
        <w:rPr>
          <w:rFonts w:eastAsia="Calibri"/>
          <w:lang w:eastAsia="en-US"/>
        </w:rPr>
      </w:pPr>
    </w:p>
    <w:p w14:paraId="1FB907FA" w14:textId="77777777" w:rsidR="001D7820" w:rsidRPr="000D26F4" w:rsidRDefault="001D7820" w:rsidP="000D26F4">
      <w:pPr>
        <w:autoSpaceDE w:val="0"/>
        <w:autoSpaceDN w:val="0"/>
        <w:adjustRightInd w:val="0"/>
        <w:jc w:val="both"/>
        <w:rPr>
          <w:rFonts w:eastAsia="Calibri"/>
          <w:lang w:eastAsia="en-US"/>
        </w:rPr>
      </w:pPr>
      <w:r w:rsidRPr="000D26F4">
        <w:rPr>
          <w:rFonts w:eastAsia="Calibri"/>
          <w:lang w:eastAsia="en-US"/>
        </w:rPr>
        <w:t>A Klebelsberg Intézményfenntartó Központ kiadott Szervezeti és Működési Szabályzatáról szóló 22/2013. (VII.5.) EMMI utasítás rendelkezik a KLIK Térítési- és Tandíjszámítási Szabályzatáról, amely az alapfokú művészeti iskolákra vonatkozó díjszámítást is tartalmazza. A 2015/2016-os tanévtől már művészeti áganként írja elő a díjfizetés mértékét.</w:t>
      </w:r>
    </w:p>
    <w:p w14:paraId="1873CFAD" w14:textId="015DA382" w:rsidR="001D7820" w:rsidRPr="000D26F4" w:rsidRDefault="001D7820" w:rsidP="000D26F4">
      <w:pPr>
        <w:autoSpaceDE w:val="0"/>
        <w:autoSpaceDN w:val="0"/>
        <w:adjustRightInd w:val="0"/>
        <w:jc w:val="both"/>
        <w:rPr>
          <w:rFonts w:eastAsia="Calibri"/>
          <w:lang w:eastAsia="en-US"/>
        </w:rPr>
      </w:pPr>
      <w:r w:rsidRPr="000D26F4">
        <w:rPr>
          <w:rFonts w:eastAsia="Calibri"/>
          <w:lang w:eastAsia="en-US"/>
        </w:rPr>
        <w:t xml:space="preserve">A minden tanévre meghatározott </w:t>
      </w:r>
      <w:r w:rsidR="0088093F">
        <w:rPr>
          <w:rFonts w:eastAsia="Calibri"/>
          <w:lang w:eastAsia="en-US"/>
        </w:rPr>
        <w:t>mérték</w:t>
      </w:r>
    </w:p>
    <w:p w14:paraId="2DF2D443" w14:textId="77777777" w:rsidR="001D0247" w:rsidRDefault="001D0247" w:rsidP="000D26F4">
      <w:pPr>
        <w:autoSpaceDE w:val="0"/>
        <w:autoSpaceDN w:val="0"/>
        <w:adjustRightInd w:val="0"/>
        <w:jc w:val="both"/>
        <w:rPr>
          <w:rFonts w:eastAsia="Calibri"/>
          <w:b/>
          <w:lang w:eastAsia="en-US"/>
        </w:rPr>
      </w:pPr>
    </w:p>
    <w:p w14:paraId="57C5D735" w14:textId="00566375" w:rsidR="001D7820" w:rsidRPr="000D26F4" w:rsidRDefault="0088093F" w:rsidP="000D26F4">
      <w:pPr>
        <w:autoSpaceDE w:val="0"/>
        <w:autoSpaceDN w:val="0"/>
        <w:adjustRightInd w:val="0"/>
        <w:jc w:val="both"/>
        <w:rPr>
          <w:rFonts w:eastAsia="Calibri"/>
          <w:b/>
          <w:lang w:eastAsia="en-US"/>
        </w:rPr>
      </w:pPr>
      <w:proofErr w:type="gramStart"/>
      <w:r>
        <w:rPr>
          <w:rFonts w:eastAsia="Calibri"/>
          <w:b/>
          <w:lang w:eastAsia="en-US"/>
        </w:rPr>
        <w:t>z</w:t>
      </w:r>
      <w:r w:rsidR="001D7820" w:rsidRPr="000D26F4">
        <w:rPr>
          <w:rFonts w:eastAsia="Calibri"/>
          <w:b/>
          <w:lang w:eastAsia="en-US"/>
        </w:rPr>
        <w:t>eneművészeti</w:t>
      </w:r>
      <w:proofErr w:type="gramEnd"/>
      <w:r w:rsidR="001D7820" w:rsidRPr="000D26F4">
        <w:rPr>
          <w:rFonts w:eastAsia="Calibri"/>
          <w:b/>
          <w:lang w:eastAsia="en-US"/>
        </w:rPr>
        <w:t xml:space="preserve"> ág esetén:</w:t>
      </w:r>
    </w:p>
    <w:p w14:paraId="5BDDEBAC"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i/>
          <w:lang w:eastAsia="en-US"/>
        </w:rPr>
        <w:t>a</w:t>
      </w:r>
      <w:proofErr w:type="gramEnd"/>
      <w:r w:rsidRPr="000D26F4">
        <w:rPr>
          <w:rFonts w:eastAsia="Calibri"/>
          <w:i/>
          <w:lang w:eastAsia="en-US"/>
        </w:rPr>
        <w:t>)</w:t>
      </w:r>
      <w:r w:rsidRPr="000D26F4">
        <w:rPr>
          <w:rFonts w:eastAsia="Calibri"/>
          <w:lang w:eastAsia="en-US"/>
        </w:rPr>
        <w:t xml:space="preserve"> az R. 36. § (1) bekezdés </w:t>
      </w:r>
      <w:r w:rsidRPr="000D26F4">
        <w:rPr>
          <w:rFonts w:eastAsia="Calibri"/>
          <w:i/>
          <w:lang w:eastAsia="en-US"/>
        </w:rPr>
        <w:t>a)</w:t>
      </w:r>
      <w:r w:rsidRPr="000D26F4">
        <w:rPr>
          <w:rFonts w:eastAsia="Calibri"/>
          <w:lang w:eastAsia="en-US"/>
        </w:rPr>
        <w:t xml:space="preserve"> pontjában meghatározott mértéket meghaladó számú tanórai foglalkozás esetén a tanév első napján a 18. életévét be nem töltött tanuló esetében </w:t>
      </w:r>
      <w:r w:rsidR="0088093F">
        <w:rPr>
          <w:rFonts w:eastAsia="Calibri"/>
          <w:lang w:eastAsia="en-US"/>
        </w:rPr>
        <w:t>a díjalap</w:t>
      </w:r>
    </w:p>
    <w:p w14:paraId="6BA71EB7"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lang w:eastAsia="en-US"/>
        </w:rPr>
        <w:t>aa</w:t>
      </w:r>
      <w:proofErr w:type="spellEnd"/>
      <w:r w:rsidRPr="000D26F4">
        <w:rPr>
          <w:rFonts w:eastAsia="Calibri"/>
          <w:i/>
          <w:lang w:eastAsia="en-US"/>
        </w:rPr>
        <w:t>)</w:t>
      </w:r>
      <w:r w:rsidRPr="000D26F4">
        <w:rPr>
          <w:rFonts w:eastAsia="Calibri"/>
          <w:lang w:eastAsia="en-US"/>
        </w:rPr>
        <w:t xml:space="preserve"> 5%-a 4,5 és 5,0 közötti tanulmányi átlag,</w:t>
      </w:r>
    </w:p>
    <w:p w14:paraId="05524EA4"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i/>
          <w:iCs/>
          <w:lang w:eastAsia="en-US"/>
        </w:rPr>
        <w:t>ab</w:t>
      </w:r>
      <w:proofErr w:type="gramEnd"/>
      <w:r w:rsidRPr="000D26F4">
        <w:rPr>
          <w:rFonts w:eastAsia="Calibri"/>
          <w:i/>
          <w:iCs/>
          <w:lang w:eastAsia="en-US"/>
        </w:rPr>
        <w:t xml:space="preserve">) </w:t>
      </w:r>
      <w:r w:rsidRPr="000D26F4">
        <w:rPr>
          <w:rFonts w:eastAsia="Calibri"/>
          <w:lang w:eastAsia="en-US"/>
        </w:rPr>
        <w:t>6%-a 4,0 és 4,</w:t>
      </w:r>
      <w:proofErr w:type="spellStart"/>
      <w:r w:rsidRPr="000D26F4">
        <w:rPr>
          <w:rFonts w:eastAsia="Calibri"/>
          <w:lang w:eastAsia="en-US"/>
        </w:rPr>
        <w:t>4</w:t>
      </w:r>
      <w:proofErr w:type="spellEnd"/>
      <w:r w:rsidRPr="000D26F4">
        <w:rPr>
          <w:rFonts w:eastAsia="Calibri"/>
          <w:lang w:eastAsia="en-US"/>
        </w:rPr>
        <w:t xml:space="preserve"> közötti tanulmányi átlag,</w:t>
      </w:r>
    </w:p>
    <w:p w14:paraId="419F9C4E"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ac</w:t>
      </w:r>
      <w:proofErr w:type="spellEnd"/>
      <w:r w:rsidRPr="000D26F4">
        <w:rPr>
          <w:rFonts w:eastAsia="Calibri"/>
          <w:i/>
          <w:iCs/>
          <w:lang w:eastAsia="en-US"/>
        </w:rPr>
        <w:t xml:space="preserve">) </w:t>
      </w:r>
      <w:r w:rsidRPr="000D26F4">
        <w:rPr>
          <w:rFonts w:eastAsia="Calibri"/>
          <w:lang w:eastAsia="en-US"/>
        </w:rPr>
        <w:t>8%-a 3,5 és 3,9 közötti tanulmányi átlag,</w:t>
      </w:r>
    </w:p>
    <w:p w14:paraId="233C350E"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i/>
          <w:iCs/>
          <w:lang w:eastAsia="en-US"/>
        </w:rPr>
        <w:t>ad</w:t>
      </w:r>
      <w:proofErr w:type="gramEnd"/>
      <w:r w:rsidRPr="000D26F4">
        <w:rPr>
          <w:rFonts w:eastAsia="Calibri"/>
          <w:i/>
          <w:iCs/>
          <w:lang w:eastAsia="en-US"/>
        </w:rPr>
        <w:t xml:space="preserve">) </w:t>
      </w:r>
      <w:r w:rsidRPr="000D26F4">
        <w:rPr>
          <w:rFonts w:eastAsia="Calibri"/>
          <w:lang w:eastAsia="en-US"/>
        </w:rPr>
        <w:t>10%-a 3,0 és 3,4 közötti tanulmányi átlag,</w:t>
      </w:r>
    </w:p>
    <w:p w14:paraId="57CC0FF5"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ae</w:t>
      </w:r>
      <w:proofErr w:type="spellEnd"/>
      <w:r w:rsidRPr="000D26F4">
        <w:rPr>
          <w:rFonts w:eastAsia="Calibri"/>
          <w:i/>
          <w:iCs/>
          <w:lang w:eastAsia="en-US"/>
        </w:rPr>
        <w:t xml:space="preserve">) </w:t>
      </w:r>
      <w:r w:rsidRPr="000D26F4">
        <w:rPr>
          <w:rFonts w:eastAsia="Calibri"/>
          <w:lang w:eastAsia="en-US"/>
        </w:rPr>
        <w:t>15%-a 2,0 és 2,9 közötti tanulmányi átlag,</w:t>
      </w:r>
    </w:p>
    <w:p w14:paraId="4A8D1AD8"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af</w:t>
      </w:r>
      <w:proofErr w:type="spellEnd"/>
      <w:r w:rsidRPr="000D26F4">
        <w:rPr>
          <w:rFonts w:eastAsia="Calibri"/>
          <w:i/>
          <w:iCs/>
          <w:lang w:eastAsia="en-US"/>
        </w:rPr>
        <w:t xml:space="preserve">) </w:t>
      </w:r>
      <w:r w:rsidRPr="000D26F4">
        <w:rPr>
          <w:rFonts w:eastAsia="Calibri"/>
          <w:lang w:eastAsia="en-US"/>
        </w:rPr>
        <w:t>20%-</w:t>
      </w:r>
      <w:proofErr w:type="gramStart"/>
      <w:r w:rsidRPr="000D26F4">
        <w:rPr>
          <w:rFonts w:eastAsia="Calibri"/>
          <w:lang w:eastAsia="en-US"/>
        </w:rPr>
        <w:t>a</w:t>
      </w:r>
      <w:proofErr w:type="gramEnd"/>
      <w:r w:rsidRPr="000D26F4">
        <w:rPr>
          <w:rFonts w:eastAsia="Calibri"/>
          <w:lang w:eastAsia="en-US"/>
        </w:rPr>
        <w:t xml:space="preserve"> elégtelen tanulmányi eredmény</w:t>
      </w:r>
    </w:p>
    <w:p w14:paraId="224BBF71"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lang w:eastAsia="en-US"/>
        </w:rPr>
        <w:t>esetén</w:t>
      </w:r>
      <w:proofErr w:type="gramEnd"/>
      <w:r w:rsidRPr="000D26F4">
        <w:rPr>
          <w:rFonts w:eastAsia="Calibri"/>
          <w:lang w:eastAsia="en-US"/>
        </w:rPr>
        <w:t>,</w:t>
      </w:r>
    </w:p>
    <w:p w14:paraId="4EFC05E7" w14:textId="0D323FF2" w:rsidR="001D7820" w:rsidRPr="000D26F4" w:rsidRDefault="001D7820" w:rsidP="000D26F4">
      <w:pPr>
        <w:autoSpaceDE w:val="0"/>
        <w:autoSpaceDN w:val="0"/>
        <w:adjustRightInd w:val="0"/>
        <w:jc w:val="both"/>
        <w:rPr>
          <w:rFonts w:eastAsia="Calibri"/>
          <w:lang w:eastAsia="en-US"/>
        </w:rPr>
      </w:pPr>
      <w:r w:rsidRPr="000D26F4">
        <w:rPr>
          <w:rFonts w:eastAsia="Calibri"/>
          <w:lang w:eastAsia="en-US"/>
        </w:rPr>
        <w:t>b) a tanév első napján a 18. életévét be nem töltött tanuló esetében a díjalap</w:t>
      </w:r>
      <w:r w:rsidR="0088093F">
        <w:rPr>
          <w:rFonts w:eastAsia="Calibri"/>
          <w:lang w:eastAsia="en-US"/>
        </w:rPr>
        <w:t>.</w:t>
      </w:r>
    </w:p>
    <w:p w14:paraId="357B3D12" w14:textId="77777777" w:rsidR="001D0247" w:rsidRDefault="001D0247" w:rsidP="000D26F4">
      <w:pPr>
        <w:autoSpaceDE w:val="0"/>
        <w:autoSpaceDN w:val="0"/>
        <w:adjustRightInd w:val="0"/>
        <w:jc w:val="both"/>
        <w:rPr>
          <w:rFonts w:eastAsia="Calibri"/>
          <w:b/>
          <w:lang w:eastAsia="en-US"/>
        </w:rPr>
      </w:pPr>
    </w:p>
    <w:p w14:paraId="53E2A053" w14:textId="39759A10" w:rsidR="001D7820" w:rsidRPr="000D26F4" w:rsidRDefault="007A3926" w:rsidP="000D26F4">
      <w:pPr>
        <w:autoSpaceDE w:val="0"/>
        <w:autoSpaceDN w:val="0"/>
        <w:adjustRightInd w:val="0"/>
        <w:jc w:val="both"/>
        <w:rPr>
          <w:rFonts w:eastAsia="Calibri"/>
          <w:b/>
          <w:lang w:eastAsia="en-US"/>
        </w:rPr>
      </w:pPr>
      <w:proofErr w:type="spellStart"/>
      <w:r>
        <w:rPr>
          <w:rFonts w:eastAsia="Calibri"/>
          <w:b/>
          <w:lang w:eastAsia="en-US"/>
        </w:rPr>
        <w:t>z</w:t>
      </w:r>
      <w:r w:rsidR="001D7820" w:rsidRPr="000D26F4">
        <w:rPr>
          <w:rFonts w:eastAsia="Calibri"/>
          <w:b/>
          <w:lang w:eastAsia="en-US"/>
        </w:rPr>
        <w:t>áncművészeti</w:t>
      </w:r>
      <w:proofErr w:type="spellEnd"/>
      <w:r w:rsidR="001D7820" w:rsidRPr="000D26F4">
        <w:rPr>
          <w:rFonts w:eastAsia="Calibri"/>
          <w:b/>
          <w:lang w:eastAsia="en-US"/>
        </w:rPr>
        <w:t>, képző-és iparművészeti, báb-és színművészeti ág, és szolfézs előképző esetén</w:t>
      </w:r>
      <w:r w:rsidR="0088093F">
        <w:rPr>
          <w:rFonts w:eastAsia="Calibri"/>
          <w:b/>
          <w:lang w:eastAsia="en-US"/>
        </w:rPr>
        <w:t xml:space="preserve"> a </w:t>
      </w:r>
      <w:r w:rsidR="005F1B72">
        <w:rPr>
          <w:rFonts w:eastAsia="Calibri"/>
          <w:b/>
          <w:lang w:eastAsia="en-US"/>
        </w:rPr>
        <w:t xml:space="preserve">díjfizetés mértéke a </w:t>
      </w:r>
      <w:r w:rsidR="0088093F">
        <w:rPr>
          <w:rFonts w:eastAsia="Calibri"/>
          <w:b/>
          <w:lang w:eastAsia="en-US"/>
        </w:rPr>
        <w:t>díjalap</w:t>
      </w:r>
      <w:r w:rsidR="001D7820" w:rsidRPr="000D26F4">
        <w:rPr>
          <w:rFonts w:eastAsia="Calibri"/>
          <w:b/>
          <w:lang w:eastAsia="en-US"/>
        </w:rPr>
        <w:t>:</w:t>
      </w:r>
    </w:p>
    <w:p w14:paraId="382D6040"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lang w:eastAsia="en-US"/>
        </w:rPr>
        <w:t>ba</w:t>
      </w:r>
      <w:proofErr w:type="spellEnd"/>
      <w:r w:rsidRPr="000D26F4">
        <w:rPr>
          <w:rFonts w:eastAsia="Calibri"/>
          <w:i/>
          <w:lang w:eastAsia="en-US"/>
        </w:rPr>
        <w:t>)</w:t>
      </w:r>
      <w:r w:rsidRPr="000D26F4">
        <w:rPr>
          <w:rFonts w:eastAsia="Calibri"/>
          <w:lang w:eastAsia="en-US"/>
        </w:rPr>
        <w:t xml:space="preserve"> 15%-a 4,5 és 5,0 közötti tanulmányi átlag,</w:t>
      </w:r>
    </w:p>
    <w:p w14:paraId="3FD257C2"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bb</w:t>
      </w:r>
      <w:proofErr w:type="spellEnd"/>
      <w:r w:rsidRPr="000D26F4">
        <w:rPr>
          <w:rFonts w:eastAsia="Calibri"/>
          <w:i/>
          <w:iCs/>
          <w:lang w:eastAsia="en-US"/>
        </w:rPr>
        <w:t xml:space="preserve">) </w:t>
      </w:r>
      <w:r w:rsidRPr="000D26F4">
        <w:rPr>
          <w:rFonts w:eastAsia="Calibri"/>
          <w:lang w:eastAsia="en-US"/>
        </w:rPr>
        <w:t>16%-a 4,0 és 4,</w:t>
      </w:r>
      <w:proofErr w:type="spellStart"/>
      <w:r w:rsidRPr="000D26F4">
        <w:rPr>
          <w:rFonts w:eastAsia="Calibri"/>
          <w:lang w:eastAsia="en-US"/>
        </w:rPr>
        <w:t>4</w:t>
      </w:r>
      <w:proofErr w:type="spellEnd"/>
      <w:r w:rsidRPr="000D26F4">
        <w:rPr>
          <w:rFonts w:eastAsia="Calibri"/>
          <w:lang w:eastAsia="en-US"/>
        </w:rPr>
        <w:t xml:space="preserve"> közötti tanulmányi átlag,</w:t>
      </w:r>
    </w:p>
    <w:p w14:paraId="037D8585"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bc</w:t>
      </w:r>
      <w:proofErr w:type="spellEnd"/>
      <w:r w:rsidRPr="000D26F4">
        <w:rPr>
          <w:rFonts w:eastAsia="Calibri"/>
          <w:i/>
          <w:iCs/>
          <w:lang w:eastAsia="en-US"/>
        </w:rPr>
        <w:t xml:space="preserve">) </w:t>
      </w:r>
      <w:r w:rsidRPr="000D26F4">
        <w:rPr>
          <w:rFonts w:eastAsia="Calibri"/>
          <w:lang w:eastAsia="en-US"/>
        </w:rPr>
        <w:t>17%-a 3,5 és 3,9 közötti tanulmányi átlag,</w:t>
      </w:r>
    </w:p>
    <w:p w14:paraId="01780335"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bd</w:t>
      </w:r>
      <w:proofErr w:type="spellEnd"/>
      <w:r w:rsidRPr="000D26F4">
        <w:rPr>
          <w:rFonts w:eastAsia="Calibri"/>
          <w:i/>
          <w:iCs/>
          <w:lang w:eastAsia="en-US"/>
        </w:rPr>
        <w:t xml:space="preserve">) </w:t>
      </w:r>
      <w:r w:rsidRPr="000D26F4">
        <w:rPr>
          <w:rFonts w:eastAsia="Calibri"/>
          <w:lang w:eastAsia="en-US"/>
        </w:rPr>
        <w:t>18%-a 3,0 és 3,4 közötti tanulmányi átlag,</w:t>
      </w:r>
    </w:p>
    <w:p w14:paraId="741FAB18"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i/>
          <w:iCs/>
          <w:lang w:eastAsia="en-US"/>
        </w:rPr>
        <w:t>be</w:t>
      </w:r>
      <w:proofErr w:type="gramEnd"/>
      <w:r w:rsidRPr="000D26F4">
        <w:rPr>
          <w:rFonts w:eastAsia="Calibri"/>
          <w:i/>
          <w:iCs/>
          <w:lang w:eastAsia="en-US"/>
        </w:rPr>
        <w:t xml:space="preserve">) </w:t>
      </w:r>
      <w:r w:rsidRPr="000D26F4">
        <w:rPr>
          <w:rFonts w:eastAsia="Calibri"/>
          <w:lang w:eastAsia="en-US"/>
        </w:rPr>
        <w:t>19%-a 2,0 és 2,9 közötti tanulmányi átlag,</w:t>
      </w:r>
    </w:p>
    <w:p w14:paraId="7DF3A350" w14:textId="77777777" w:rsidR="001D7820" w:rsidRPr="000D26F4" w:rsidRDefault="001D7820" w:rsidP="000D26F4">
      <w:pPr>
        <w:autoSpaceDE w:val="0"/>
        <w:autoSpaceDN w:val="0"/>
        <w:adjustRightInd w:val="0"/>
        <w:jc w:val="both"/>
        <w:rPr>
          <w:rFonts w:eastAsia="Calibri"/>
          <w:lang w:eastAsia="en-US"/>
        </w:rPr>
      </w:pPr>
      <w:proofErr w:type="spellStart"/>
      <w:r w:rsidRPr="000D26F4">
        <w:rPr>
          <w:rFonts w:eastAsia="Calibri"/>
          <w:i/>
          <w:iCs/>
          <w:lang w:eastAsia="en-US"/>
        </w:rPr>
        <w:t>bf</w:t>
      </w:r>
      <w:proofErr w:type="spellEnd"/>
      <w:r w:rsidRPr="000D26F4">
        <w:rPr>
          <w:rFonts w:eastAsia="Calibri"/>
          <w:i/>
          <w:iCs/>
          <w:lang w:eastAsia="en-US"/>
        </w:rPr>
        <w:t xml:space="preserve">) </w:t>
      </w:r>
      <w:r w:rsidRPr="000D26F4">
        <w:rPr>
          <w:rFonts w:eastAsia="Calibri"/>
          <w:lang w:eastAsia="en-US"/>
        </w:rPr>
        <w:t>20%-</w:t>
      </w:r>
      <w:proofErr w:type="gramStart"/>
      <w:r w:rsidRPr="000D26F4">
        <w:rPr>
          <w:rFonts w:eastAsia="Calibri"/>
          <w:lang w:eastAsia="en-US"/>
        </w:rPr>
        <w:t>a</w:t>
      </w:r>
      <w:proofErr w:type="gramEnd"/>
      <w:r w:rsidRPr="000D26F4">
        <w:rPr>
          <w:rFonts w:eastAsia="Calibri"/>
          <w:lang w:eastAsia="en-US"/>
        </w:rPr>
        <w:t xml:space="preserve"> elégtelen tanulmányi eredmény</w:t>
      </w:r>
    </w:p>
    <w:p w14:paraId="06CD3983"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lang w:eastAsia="en-US"/>
        </w:rPr>
        <w:t>esetén</w:t>
      </w:r>
      <w:proofErr w:type="gramEnd"/>
      <w:r w:rsidR="0088093F">
        <w:rPr>
          <w:rFonts w:eastAsia="Calibri"/>
          <w:lang w:eastAsia="en-US"/>
        </w:rPr>
        <w:t>.</w:t>
      </w:r>
    </w:p>
    <w:p w14:paraId="0A241D67" w14:textId="77777777" w:rsidR="001D7820" w:rsidRPr="000D26F4" w:rsidRDefault="001D7820" w:rsidP="000D26F4">
      <w:pPr>
        <w:autoSpaceDE w:val="0"/>
        <w:autoSpaceDN w:val="0"/>
        <w:adjustRightInd w:val="0"/>
        <w:jc w:val="both"/>
        <w:rPr>
          <w:rFonts w:eastAsia="Calibri"/>
          <w:lang w:eastAsia="en-US"/>
        </w:rPr>
      </w:pPr>
      <w:r w:rsidRPr="000D26F4">
        <w:rPr>
          <w:rFonts w:eastAsia="Calibri"/>
          <w:lang w:eastAsia="en-US"/>
        </w:rPr>
        <w:t xml:space="preserve"> (3) Vendégtanulói jogviszony létesítése esetén – a közismereti képzés elsajátítására irányuló vagy a tartós gyógykezelés miatt létesített vendégtanulói jogviszony kivételével – térítési díjat kell fizetni, amelynek mértéke a díjalap</w:t>
      </w:r>
    </w:p>
    <w:p w14:paraId="26889E7C"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i/>
          <w:iCs/>
          <w:lang w:eastAsia="en-US"/>
        </w:rPr>
        <w:t>a</w:t>
      </w:r>
      <w:proofErr w:type="gramEnd"/>
      <w:r w:rsidRPr="000D26F4">
        <w:rPr>
          <w:rFonts w:eastAsia="Calibri"/>
          <w:i/>
          <w:iCs/>
          <w:lang w:eastAsia="en-US"/>
        </w:rPr>
        <w:t xml:space="preserve">) </w:t>
      </w:r>
      <w:r w:rsidRPr="000D26F4">
        <w:rPr>
          <w:rFonts w:eastAsia="Calibri"/>
          <w:lang w:eastAsia="en-US"/>
        </w:rPr>
        <w:t>3%-a 4,6 és 5 közötti tanulmányi átlag,</w:t>
      </w:r>
    </w:p>
    <w:p w14:paraId="6234B903" w14:textId="77777777" w:rsidR="001D7820" w:rsidRPr="000D26F4" w:rsidRDefault="001D7820" w:rsidP="000D26F4">
      <w:pPr>
        <w:autoSpaceDE w:val="0"/>
        <w:autoSpaceDN w:val="0"/>
        <w:adjustRightInd w:val="0"/>
        <w:jc w:val="both"/>
        <w:rPr>
          <w:rFonts w:eastAsia="Calibri"/>
          <w:lang w:eastAsia="en-US"/>
        </w:rPr>
      </w:pPr>
      <w:r w:rsidRPr="000D26F4">
        <w:rPr>
          <w:rFonts w:eastAsia="Calibri"/>
          <w:i/>
          <w:iCs/>
          <w:lang w:eastAsia="en-US"/>
        </w:rPr>
        <w:t xml:space="preserve">b) </w:t>
      </w:r>
      <w:r w:rsidRPr="000D26F4">
        <w:rPr>
          <w:rFonts w:eastAsia="Calibri"/>
          <w:lang w:eastAsia="en-US"/>
        </w:rPr>
        <w:t>4%-a 4,1 és 4,5 közötti tanulmányi átlag,</w:t>
      </w:r>
    </w:p>
    <w:p w14:paraId="1BAA8A40" w14:textId="77777777" w:rsidR="001D7820" w:rsidRPr="000D26F4" w:rsidRDefault="001D7820" w:rsidP="000D26F4">
      <w:pPr>
        <w:autoSpaceDE w:val="0"/>
        <w:autoSpaceDN w:val="0"/>
        <w:adjustRightInd w:val="0"/>
        <w:jc w:val="both"/>
        <w:rPr>
          <w:rFonts w:eastAsia="Calibri"/>
          <w:lang w:eastAsia="en-US"/>
        </w:rPr>
      </w:pPr>
      <w:r w:rsidRPr="000D26F4">
        <w:rPr>
          <w:rFonts w:eastAsia="Calibri"/>
          <w:i/>
          <w:iCs/>
          <w:lang w:eastAsia="en-US"/>
        </w:rPr>
        <w:t xml:space="preserve">c) </w:t>
      </w:r>
      <w:r w:rsidRPr="000D26F4">
        <w:rPr>
          <w:rFonts w:eastAsia="Calibri"/>
          <w:lang w:eastAsia="en-US"/>
        </w:rPr>
        <w:t>10%-a 3,6 és 4 közötti tanulmányi átlag,</w:t>
      </w:r>
    </w:p>
    <w:p w14:paraId="78866AC6" w14:textId="77777777" w:rsidR="001D7820" w:rsidRPr="000D26F4" w:rsidRDefault="001D7820" w:rsidP="000D26F4">
      <w:pPr>
        <w:autoSpaceDE w:val="0"/>
        <w:autoSpaceDN w:val="0"/>
        <w:adjustRightInd w:val="0"/>
        <w:jc w:val="both"/>
        <w:rPr>
          <w:rFonts w:eastAsia="Calibri"/>
          <w:lang w:eastAsia="en-US"/>
        </w:rPr>
      </w:pPr>
      <w:r w:rsidRPr="000D26F4">
        <w:rPr>
          <w:rFonts w:eastAsia="Calibri"/>
          <w:i/>
          <w:iCs/>
          <w:lang w:eastAsia="en-US"/>
        </w:rPr>
        <w:t xml:space="preserve">d) </w:t>
      </w:r>
      <w:r w:rsidRPr="000D26F4">
        <w:rPr>
          <w:rFonts w:eastAsia="Calibri"/>
          <w:lang w:eastAsia="en-US"/>
        </w:rPr>
        <w:t>15%-a 3,1 és 3,5 közötti tanulmányi átlag,</w:t>
      </w:r>
    </w:p>
    <w:p w14:paraId="57BB309A"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i/>
          <w:iCs/>
          <w:lang w:eastAsia="en-US"/>
        </w:rPr>
        <w:t>e</w:t>
      </w:r>
      <w:proofErr w:type="gramEnd"/>
      <w:r w:rsidRPr="000D26F4">
        <w:rPr>
          <w:rFonts w:eastAsia="Calibri"/>
          <w:i/>
          <w:iCs/>
          <w:lang w:eastAsia="en-US"/>
        </w:rPr>
        <w:t xml:space="preserve">) </w:t>
      </w:r>
      <w:r w:rsidRPr="000D26F4">
        <w:rPr>
          <w:rFonts w:eastAsia="Calibri"/>
          <w:lang w:eastAsia="en-US"/>
        </w:rPr>
        <w:t>20%-a 2 és 3 közötti tanulmányi átlag,</w:t>
      </w:r>
    </w:p>
    <w:p w14:paraId="43447BC1" w14:textId="77777777" w:rsidR="001D7820" w:rsidRPr="000D26F4" w:rsidRDefault="001D7820" w:rsidP="000D26F4">
      <w:pPr>
        <w:autoSpaceDE w:val="0"/>
        <w:autoSpaceDN w:val="0"/>
        <w:adjustRightInd w:val="0"/>
        <w:jc w:val="both"/>
        <w:rPr>
          <w:rFonts w:eastAsia="Calibri"/>
          <w:lang w:eastAsia="en-US"/>
        </w:rPr>
      </w:pPr>
      <w:r w:rsidRPr="000D26F4">
        <w:rPr>
          <w:rFonts w:eastAsia="Calibri"/>
          <w:i/>
          <w:iCs/>
          <w:lang w:eastAsia="en-US"/>
        </w:rPr>
        <w:t xml:space="preserve">f) </w:t>
      </w:r>
      <w:r w:rsidRPr="000D26F4">
        <w:rPr>
          <w:rFonts w:eastAsia="Calibri"/>
          <w:lang w:eastAsia="en-US"/>
        </w:rPr>
        <w:t>30%-</w:t>
      </w:r>
      <w:proofErr w:type="gramStart"/>
      <w:r w:rsidRPr="000D26F4">
        <w:rPr>
          <w:rFonts w:eastAsia="Calibri"/>
          <w:lang w:eastAsia="en-US"/>
        </w:rPr>
        <w:t>a</w:t>
      </w:r>
      <w:proofErr w:type="gramEnd"/>
      <w:r w:rsidRPr="000D26F4">
        <w:rPr>
          <w:rFonts w:eastAsia="Calibri"/>
          <w:lang w:eastAsia="en-US"/>
        </w:rPr>
        <w:t xml:space="preserve"> elégtelen tanulmányi eredmény</w:t>
      </w:r>
    </w:p>
    <w:p w14:paraId="354C85F6" w14:textId="77777777" w:rsidR="001D7820" w:rsidRPr="000D26F4" w:rsidRDefault="001D7820" w:rsidP="000D26F4">
      <w:pPr>
        <w:autoSpaceDE w:val="0"/>
        <w:autoSpaceDN w:val="0"/>
        <w:adjustRightInd w:val="0"/>
        <w:jc w:val="both"/>
        <w:rPr>
          <w:rFonts w:eastAsia="Calibri"/>
          <w:lang w:eastAsia="en-US"/>
        </w:rPr>
      </w:pPr>
      <w:proofErr w:type="gramStart"/>
      <w:r w:rsidRPr="000D26F4">
        <w:rPr>
          <w:rFonts w:eastAsia="Calibri"/>
          <w:lang w:eastAsia="en-US"/>
        </w:rPr>
        <w:t>esetén</w:t>
      </w:r>
      <w:proofErr w:type="gramEnd"/>
      <w:r w:rsidRPr="000D26F4">
        <w:rPr>
          <w:rFonts w:eastAsia="Calibri"/>
          <w:lang w:eastAsia="en-US"/>
        </w:rPr>
        <w:t xml:space="preserve">. </w:t>
      </w:r>
    </w:p>
    <w:p w14:paraId="53BC08F4" w14:textId="77777777" w:rsidR="001D7820" w:rsidRPr="000D26F4" w:rsidRDefault="001D7820" w:rsidP="000D26F4">
      <w:pPr>
        <w:autoSpaceDE w:val="0"/>
        <w:autoSpaceDN w:val="0"/>
        <w:adjustRightInd w:val="0"/>
        <w:jc w:val="both"/>
        <w:rPr>
          <w:rFonts w:eastAsia="Calibri"/>
          <w:lang w:eastAsia="en-US"/>
        </w:rPr>
      </w:pPr>
    </w:p>
    <w:p w14:paraId="6FB069A1" w14:textId="77777777" w:rsidR="00A27F73" w:rsidRPr="000D26F4" w:rsidRDefault="008D0D30" w:rsidP="000D26F4">
      <w:pPr>
        <w:autoSpaceDE w:val="0"/>
        <w:autoSpaceDN w:val="0"/>
        <w:adjustRightInd w:val="0"/>
        <w:jc w:val="both"/>
        <w:rPr>
          <w:rFonts w:eastAsia="Calibri"/>
          <w:lang w:eastAsia="en-US"/>
        </w:rPr>
      </w:pPr>
      <w:r>
        <w:rPr>
          <w:rFonts w:eastAsia="Calibri"/>
          <w:lang w:eastAsia="en-US"/>
        </w:rPr>
        <w:br w:type="page"/>
      </w:r>
    </w:p>
    <w:p w14:paraId="5DD14264" w14:textId="77777777" w:rsidR="00A27F73" w:rsidRPr="000D26F4" w:rsidRDefault="00825DBF" w:rsidP="000D26F4">
      <w:pPr>
        <w:pStyle w:val="Cmsor1"/>
        <w:rPr>
          <w:rFonts w:eastAsia="Calibri"/>
          <w:lang w:eastAsia="en-US"/>
        </w:rPr>
      </w:pPr>
      <w:bookmarkStart w:id="170" w:name="_Toc427486240"/>
      <w:bookmarkStart w:id="171" w:name="_Toc427486702"/>
      <w:bookmarkStart w:id="172" w:name="_Toc427486809"/>
      <w:bookmarkStart w:id="173" w:name="_Toc428277807"/>
      <w:r w:rsidRPr="000D26F4">
        <w:rPr>
          <w:rFonts w:eastAsia="Calibri"/>
          <w:lang w:eastAsia="en-US"/>
        </w:rPr>
        <w:t>XV</w:t>
      </w:r>
      <w:r w:rsidR="001D7820" w:rsidRPr="000D26F4">
        <w:rPr>
          <w:rFonts w:eastAsia="Calibri"/>
          <w:lang w:eastAsia="en-US"/>
        </w:rPr>
        <w:t>I</w:t>
      </w:r>
      <w:r w:rsidR="00332549" w:rsidRPr="000D26F4">
        <w:rPr>
          <w:rFonts w:eastAsia="Calibri"/>
          <w:lang w:eastAsia="en-US"/>
        </w:rPr>
        <w:t>I</w:t>
      </w:r>
      <w:r w:rsidR="00A27F73" w:rsidRPr="000D26F4">
        <w:rPr>
          <w:rFonts w:eastAsia="Calibri"/>
          <w:lang w:eastAsia="en-US"/>
        </w:rPr>
        <w:t xml:space="preserve">. </w:t>
      </w:r>
      <w:r w:rsidRPr="000D26F4">
        <w:rPr>
          <w:rFonts w:eastAsia="Calibri"/>
          <w:lang w:eastAsia="en-US"/>
        </w:rPr>
        <w:t>Egyházi és magánfenntartók költségvetési támogatás igénylése</w:t>
      </w:r>
      <w:bookmarkEnd w:id="170"/>
      <w:bookmarkEnd w:id="171"/>
      <w:bookmarkEnd w:id="172"/>
      <w:bookmarkEnd w:id="173"/>
    </w:p>
    <w:p w14:paraId="3FECEEBD" w14:textId="77777777" w:rsidR="000D26F4" w:rsidRPr="000D26F4" w:rsidRDefault="000D26F4" w:rsidP="000D26F4">
      <w:pPr>
        <w:autoSpaceDE w:val="0"/>
        <w:autoSpaceDN w:val="0"/>
        <w:adjustRightInd w:val="0"/>
        <w:jc w:val="both"/>
        <w:rPr>
          <w:rFonts w:eastAsia="Calibri"/>
          <w:lang w:eastAsia="en-US"/>
        </w:rPr>
      </w:pPr>
    </w:p>
    <w:p w14:paraId="7F8F9E86" w14:textId="77777777" w:rsidR="00A27F73" w:rsidRPr="000D26F4" w:rsidRDefault="00A27F73" w:rsidP="000D26F4">
      <w:pPr>
        <w:autoSpaceDE w:val="0"/>
        <w:autoSpaceDN w:val="0"/>
        <w:adjustRightInd w:val="0"/>
        <w:jc w:val="both"/>
        <w:rPr>
          <w:rFonts w:eastAsia="Calibri"/>
          <w:b/>
          <w:bCs/>
          <w:lang w:eastAsia="en-US"/>
        </w:rPr>
      </w:pPr>
      <w:r w:rsidRPr="000D26F4">
        <w:rPr>
          <w:rFonts w:eastAsia="Calibri"/>
          <w:lang w:eastAsia="en-US"/>
        </w:rPr>
        <w:t>A 2015/2016. tanévben a nevelési-oktatási, valamint pedagógiai szakszolgálati intézményt fenntartó nemzetiségi önkormányzat, az egyházi és magán köznevelési intézmény fenntartója (a továbbiakban: egyházi és nem állami fenntartók) részére</w:t>
      </w:r>
      <w:r w:rsidRPr="000D26F4">
        <w:rPr>
          <w:rFonts w:eastAsia="Calibri"/>
          <w:b/>
          <w:bCs/>
          <w:lang w:eastAsia="en-US"/>
        </w:rPr>
        <w:t xml:space="preserve"> </w:t>
      </w:r>
      <w:r w:rsidRPr="000D26F4">
        <w:rPr>
          <w:rFonts w:eastAsia="Calibri"/>
          <w:lang w:eastAsia="en-US"/>
        </w:rPr>
        <w:t>az általuk fenntartott nevelési-oktatási intézményben, továbbá pedagógiai szakszolgálati intézményben ellátott és finanszírozott feladatok alapján költségvetési támogatást állapít meg</w:t>
      </w:r>
      <w:r w:rsidRPr="000D26F4">
        <w:rPr>
          <w:rFonts w:eastAsia="Calibri"/>
          <w:b/>
          <w:bCs/>
          <w:lang w:eastAsia="en-US"/>
        </w:rPr>
        <w:t xml:space="preserve"> </w:t>
      </w:r>
    </w:p>
    <w:p w14:paraId="43C18107" w14:textId="77777777" w:rsidR="00A27F73" w:rsidRPr="000D26F4" w:rsidRDefault="00A27F73" w:rsidP="000D26F4">
      <w:pPr>
        <w:numPr>
          <w:ilvl w:val="0"/>
          <w:numId w:val="11"/>
        </w:numPr>
        <w:autoSpaceDE w:val="0"/>
        <w:autoSpaceDN w:val="0"/>
        <w:adjustRightInd w:val="0"/>
        <w:jc w:val="both"/>
        <w:rPr>
          <w:rFonts w:eastAsia="Calibri"/>
          <w:b/>
          <w:bCs/>
          <w:lang w:eastAsia="en-US"/>
        </w:rPr>
      </w:pPr>
      <w:r w:rsidRPr="000D26F4">
        <w:rPr>
          <w:rFonts w:eastAsia="Calibri"/>
          <w:bCs/>
          <w:lang w:eastAsia="en-US"/>
        </w:rPr>
        <w:t xml:space="preserve">Magyarország 2015. évi központi költségvetéséről szóló 2014. évi C. törvény (a továbbiakban: 2015. évi </w:t>
      </w:r>
      <w:proofErr w:type="spellStart"/>
      <w:r w:rsidRPr="000D26F4">
        <w:rPr>
          <w:rFonts w:eastAsia="Calibri"/>
          <w:bCs/>
          <w:lang w:eastAsia="en-US"/>
        </w:rPr>
        <w:t>kvtv</w:t>
      </w:r>
      <w:proofErr w:type="spellEnd"/>
      <w:r w:rsidRPr="000D26F4">
        <w:rPr>
          <w:rFonts w:eastAsia="Calibri"/>
          <w:bCs/>
          <w:lang w:eastAsia="en-US"/>
        </w:rPr>
        <w:t xml:space="preserve">.), valamint </w:t>
      </w:r>
    </w:p>
    <w:p w14:paraId="717FB73E" w14:textId="77777777" w:rsidR="00A27F73" w:rsidRPr="000D26F4" w:rsidRDefault="00A27F73" w:rsidP="000D26F4">
      <w:pPr>
        <w:numPr>
          <w:ilvl w:val="0"/>
          <w:numId w:val="11"/>
        </w:numPr>
        <w:autoSpaceDE w:val="0"/>
        <w:autoSpaceDN w:val="0"/>
        <w:adjustRightInd w:val="0"/>
        <w:jc w:val="both"/>
        <w:rPr>
          <w:rFonts w:eastAsia="Calibri"/>
          <w:b/>
          <w:bCs/>
          <w:lang w:eastAsia="en-US"/>
        </w:rPr>
      </w:pPr>
      <w:r w:rsidRPr="000D26F4">
        <w:rPr>
          <w:rFonts w:eastAsia="Calibri"/>
          <w:bCs/>
          <w:lang w:eastAsia="en-US"/>
        </w:rPr>
        <w:t>Magyarország 2016. évi központi költségvetéséről szóló 201</w:t>
      </w:r>
      <w:r w:rsidR="00892C16" w:rsidRPr="000D26F4">
        <w:rPr>
          <w:rFonts w:eastAsia="Calibri"/>
          <w:bCs/>
          <w:lang w:eastAsia="en-US"/>
        </w:rPr>
        <w:t>5</w:t>
      </w:r>
      <w:r w:rsidRPr="000D26F4">
        <w:rPr>
          <w:rFonts w:eastAsia="Calibri"/>
          <w:bCs/>
          <w:lang w:eastAsia="en-US"/>
        </w:rPr>
        <w:t xml:space="preserve">. évi C. törvény (a továbbiakban: (a továbbiakban: 2016. évi </w:t>
      </w:r>
      <w:proofErr w:type="spellStart"/>
      <w:r w:rsidRPr="000D26F4">
        <w:rPr>
          <w:rFonts w:eastAsia="Calibri"/>
          <w:bCs/>
          <w:lang w:eastAsia="en-US"/>
        </w:rPr>
        <w:t>kvtv</w:t>
      </w:r>
      <w:proofErr w:type="spellEnd"/>
      <w:r w:rsidRPr="000D26F4">
        <w:rPr>
          <w:rFonts w:eastAsia="Calibri"/>
          <w:bCs/>
          <w:lang w:eastAsia="en-US"/>
        </w:rPr>
        <w:t>.)</w:t>
      </w:r>
    </w:p>
    <w:p w14:paraId="4BA5AD39"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A költségvetési támogatás igénylése, elszámolása, ellenőrzése rendjét a nemzeti köznevelésről szóló törvény végrehajtásáról rendelkező 229/2012. (VIII. 28.) Korm. rendelet (a továbbiakban: Korm.rendelet) III/</w:t>
      </w:r>
      <w:proofErr w:type="gramStart"/>
      <w:r w:rsidRPr="000D26F4">
        <w:rPr>
          <w:rFonts w:eastAsia="Calibri"/>
          <w:lang w:eastAsia="en-US"/>
        </w:rPr>
        <w:t>A</w:t>
      </w:r>
      <w:proofErr w:type="gramEnd"/>
      <w:r w:rsidRPr="000D26F4">
        <w:rPr>
          <w:rFonts w:eastAsia="Calibri"/>
          <w:lang w:eastAsia="en-US"/>
        </w:rPr>
        <w:t>. fejezete határozza meg.</w:t>
      </w:r>
    </w:p>
    <w:p w14:paraId="2DF34C88" w14:textId="77777777" w:rsidR="00A27F73" w:rsidRPr="000D26F4" w:rsidRDefault="00A27F73" w:rsidP="000D26F4">
      <w:pPr>
        <w:autoSpaceDE w:val="0"/>
        <w:autoSpaceDN w:val="0"/>
        <w:adjustRightInd w:val="0"/>
        <w:jc w:val="both"/>
        <w:rPr>
          <w:rFonts w:eastAsia="Calibri"/>
          <w:lang w:eastAsia="en-US"/>
        </w:rPr>
      </w:pPr>
    </w:p>
    <w:p w14:paraId="69CBDBAA" w14:textId="77777777" w:rsidR="00A27F73" w:rsidRPr="000D26F4" w:rsidRDefault="00A27F73" w:rsidP="000D26F4">
      <w:pPr>
        <w:autoSpaceDE w:val="0"/>
        <w:autoSpaceDN w:val="0"/>
        <w:adjustRightInd w:val="0"/>
        <w:jc w:val="both"/>
        <w:rPr>
          <w:rFonts w:eastAsia="Calibri"/>
          <w:lang w:eastAsia="en-US"/>
        </w:rPr>
      </w:pPr>
      <w:r w:rsidRPr="000D26F4">
        <w:rPr>
          <w:rFonts w:eastAsia="Calibri"/>
          <w:lang w:eastAsia="en-US"/>
        </w:rPr>
        <w:t xml:space="preserve">Az alábbiakban összefoglaló táblázatban közöljük az egyházi és nem állami fenntartókat érintő  költségvetési </w:t>
      </w:r>
      <w:proofErr w:type="gramStart"/>
      <w:r w:rsidRPr="000D26F4">
        <w:rPr>
          <w:rFonts w:eastAsia="Calibri"/>
          <w:lang w:eastAsia="en-US"/>
        </w:rPr>
        <w:t>támogatás igénylési</w:t>
      </w:r>
      <w:proofErr w:type="gramEnd"/>
      <w:r w:rsidRPr="000D26F4">
        <w:rPr>
          <w:rFonts w:eastAsia="Calibri"/>
          <w:lang w:eastAsia="en-US"/>
        </w:rPr>
        <w:t>, elszámolási rendjét.</w:t>
      </w:r>
    </w:p>
    <w:p w14:paraId="4CB6F5EE" w14:textId="77777777" w:rsidR="00A27F73" w:rsidRPr="000D26F4" w:rsidRDefault="00A27F73" w:rsidP="000D26F4">
      <w:pPr>
        <w:autoSpaceDE w:val="0"/>
        <w:autoSpaceDN w:val="0"/>
        <w:adjustRightInd w:val="0"/>
        <w:jc w:val="both"/>
        <w:rPr>
          <w:rFonts w:eastAsia="Calibr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2080"/>
        <w:gridCol w:w="2083"/>
        <w:gridCol w:w="1680"/>
      </w:tblGrid>
      <w:tr w:rsidR="00A27F73" w:rsidRPr="00C91AAE" w14:paraId="05218697" w14:textId="77777777" w:rsidTr="00C91AAE">
        <w:trPr>
          <w:trHeight w:val="300"/>
        </w:trPr>
        <w:tc>
          <w:tcPr>
            <w:tcW w:w="2380" w:type="dxa"/>
            <w:shd w:val="clear" w:color="auto" w:fill="auto"/>
            <w:noWrap/>
            <w:hideMark/>
          </w:tcPr>
          <w:p w14:paraId="220577E4" w14:textId="77777777" w:rsidR="00A27F73" w:rsidRPr="00C91AAE" w:rsidRDefault="00A27F73" w:rsidP="00C91AAE">
            <w:pPr>
              <w:autoSpaceDE w:val="0"/>
              <w:autoSpaceDN w:val="0"/>
              <w:adjustRightInd w:val="0"/>
              <w:jc w:val="center"/>
              <w:rPr>
                <w:rFonts w:eastAsia="Calibri"/>
                <w:lang w:eastAsia="en-US"/>
              </w:rPr>
            </w:pPr>
            <w:r w:rsidRPr="00C91AAE">
              <w:rPr>
                <w:rFonts w:eastAsia="Calibri"/>
                <w:lang w:eastAsia="en-US"/>
              </w:rPr>
              <w:t>a fenntartó teendője</w:t>
            </w:r>
          </w:p>
        </w:tc>
        <w:tc>
          <w:tcPr>
            <w:tcW w:w="2080" w:type="dxa"/>
            <w:shd w:val="clear" w:color="auto" w:fill="auto"/>
            <w:noWrap/>
            <w:hideMark/>
          </w:tcPr>
          <w:p w14:paraId="46D523CB" w14:textId="77777777" w:rsidR="00A27F73" w:rsidRPr="00C91AAE" w:rsidRDefault="00A27F73" w:rsidP="00C91AAE">
            <w:pPr>
              <w:autoSpaceDE w:val="0"/>
              <w:autoSpaceDN w:val="0"/>
              <w:adjustRightInd w:val="0"/>
              <w:jc w:val="center"/>
              <w:rPr>
                <w:rFonts w:eastAsia="Calibri"/>
                <w:lang w:eastAsia="en-US"/>
              </w:rPr>
            </w:pPr>
            <w:r w:rsidRPr="00C91AAE">
              <w:rPr>
                <w:rFonts w:eastAsia="Calibri"/>
                <w:lang w:eastAsia="en-US"/>
              </w:rPr>
              <w:t>jogszabály</w:t>
            </w:r>
          </w:p>
        </w:tc>
        <w:tc>
          <w:tcPr>
            <w:tcW w:w="2080" w:type="dxa"/>
            <w:shd w:val="clear" w:color="auto" w:fill="auto"/>
            <w:noWrap/>
            <w:hideMark/>
          </w:tcPr>
          <w:p w14:paraId="79CB04E6" w14:textId="77777777" w:rsidR="00A27F73" w:rsidRPr="00C91AAE" w:rsidRDefault="00A27F73" w:rsidP="00C91AAE">
            <w:pPr>
              <w:autoSpaceDE w:val="0"/>
              <w:autoSpaceDN w:val="0"/>
              <w:adjustRightInd w:val="0"/>
              <w:jc w:val="center"/>
              <w:rPr>
                <w:rFonts w:eastAsia="Calibri"/>
                <w:lang w:eastAsia="en-US"/>
              </w:rPr>
            </w:pPr>
            <w:r w:rsidRPr="00C91AAE">
              <w:rPr>
                <w:rFonts w:eastAsia="Calibri"/>
                <w:lang w:eastAsia="en-US"/>
              </w:rPr>
              <w:t>támogatási jogcím</w:t>
            </w:r>
          </w:p>
        </w:tc>
        <w:tc>
          <w:tcPr>
            <w:tcW w:w="1680" w:type="dxa"/>
            <w:shd w:val="clear" w:color="auto" w:fill="auto"/>
            <w:noWrap/>
            <w:hideMark/>
          </w:tcPr>
          <w:p w14:paraId="7C87E9CE" w14:textId="77777777" w:rsidR="00A27F73" w:rsidRPr="00C91AAE" w:rsidRDefault="00A27F73" w:rsidP="00C91AAE">
            <w:pPr>
              <w:autoSpaceDE w:val="0"/>
              <w:autoSpaceDN w:val="0"/>
              <w:adjustRightInd w:val="0"/>
              <w:jc w:val="center"/>
              <w:rPr>
                <w:rFonts w:eastAsia="Calibri"/>
                <w:lang w:eastAsia="en-US"/>
              </w:rPr>
            </w:pPr>
            <w:r w:rsidRPr="00C91AAE">
              <w:rPr>
                <w:rFonts w:eastAsia="Calibri"/>
                <w:lang w:eastAsia="en-US"/>
              </w:rPr>
              <w:t>határidő</w:t>
            </w:r>
          </w:p>
        </w:tc>
      </w:tr>
      <w:tr w:rsidR="00A27F73" w:rsidRPr="00C91AAE" w14:paraId="275F2453" w14:textId="77777777" w:rsidTr="00C91AAE">
        <w:trPr>
          <w:trHeight w:val="2205"/>
        </w:trPr>
        <w:tc>
          <w:tcPr>
            <w:tcW w:w="2380" w:type="dxa"/>
            <w:vMerge w:val="restart"/>
            <w:shd w:val="clear" w:color="auto" w:fill="auto"/>
            <w:hideMark/>
          </w:tcPr>
          <w:p w14:paraId="723500FB" w14:textId="72602FDB" w:rsidR="00A27F73" w:rsidRPr="00C91AAE" w:rsidRDefault="00A27F73" w:rsidP="009030A9">
            <w:pPr>
              <w:autoSpaceDE w:val="0"/>
              <w:autoSpaceDN w:val="0"/>
              <w:adjustRightInd w:val="0"/>
              <w:jc w:val="both"/>
              <w:rPr>
                <w:rFonts w:eastAsia="Calibri"/>
                <w:lang w:eastAsia="en-US"/>
              </w:rPr>
            </w:pPr>
            <w:r w:rsidRPr="00C91AAE">
              <w:rPr>
                <w:rFonts w:eastAsia="Calibri"/>
                <w:lang w:eastAsia="en-US"/>
              </w:rPr>
              <w:t>költségvetési támogatási igény, illetve igénylés módosítás benyújtása a Magyar Államkincstár területileg illetékes megyei igazgatósága számára</w:t>
            </w:r>
          </w:p>
        </w:tc>
        <w:tc>
          <w:tcPr>
            <w:tcW w:w="2080" w:type="dxa"/>
            <w:shd w:val="clear" w:color="auto" w:fill="auto"/>
            <w:hideMark/>
          </w:tcPr>
          <w:p w14:paraId="76738AE0"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37/C. § (1) </w:t>
            </w:r>
            <w:proofErr w:type="spellStart"/>
            <w:r w:rsidRPr="00C91AAE">
              <w:rPr>
                <w:rFonts w:eastAsia="Calibri"/>
                <w:lang w:eastAsia="en-US"/>
              </w:rPr>
              <w:t>bek</w:t>
            </w:r>
            <w:proofErr w:type="spellEnd"/>
            <w:r w:rsidRPr="00C91AAE">
              <w:rPr>
                <w:rFonts w:eastAsia="Calibri"/>
                <w:lang w:eastAsia="en-US"/>
              </w:rPr>
              <w:t>.</w:t>
            </w:r>
          </w:p>
        </w:tc>
        <w:tc>
          <w:tcPr>
            <w:tcW w:w="2080" w:type="dxa"/>
            <w:shd w:val="clear" w:color="auto" w:fill="auto"/>
            <w:hideMark/>
          </w:tcPr>
          <w:p w14:paraId="49A3B094"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a </w:t>
            </w:r>
            <w:proofErr w:type="spellStart"/>
            <w:r w:rsidRPr="00C91AAE">
              <w:rPr>
                <w:rFonts w:eastAsia="Calibri"/>
                <w:lang w:eastAsia="en-US"/>
              </w:rPr>
              <w:t>kvtv</w:t>
            </w:r>
            <w:proofErr w:type="spellEnd"/>
            <w:r w:rsidRPr="00C91AAE">
              <w:rPr>
                <w:rFonts w:eastAsia="Calibri"/>
                <w:lang w:eastAsia="en-US"/>
              </w:rPr>
              <w:t>. szerinti valamennyi jogcím</w:t>
            </w:r>
          </w:p>
        </w:tc>
        <w:tc>
          <w:tcPr>
            <w:tcW w:w="1680" w:type="dxa"/>
            <w:shd w:val="clear" w:color="auto" w:fill="auto"/>
            <w:hideMark/>
          </w:tcPr>
          <w:p w14:paraId="27BA0BB0"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költségvetési támogatási igény éve január 31.</w:t>
            </w:r>
          </w:p>
        </w:tc>
      </w:tr>
      <w:tr w:rsidR="00A27F73" w:rsidRPr="00C91AAE" w14:paraId="276A4FC7" w14:textId="77777777" w:rsidTr="00C91AAE">
        <w:trPr>
          <w:trHeight w:val="2280"/>
        </w:trPr>
        <w:tc>
          <w:tcPr>
            <w:tcW w:w="2380" w:type="dxa"/>
            <w:vMerge/>
            <w:shd w:val="clear" w:color="auto" w:fill="auto"/>
            <w:hideMark/>
          </w:tcPr>
          <w:p w14:paraId="08013F46" w14:textId="77777777" w:rsidR="00A27F73" w:rsidRPr="00C91AAE" w:rsidRDefault="00A27F73" w:rsidP="000D26F4">
            <w:pPr>
              <w:autoSpaceDE w:val="0"/>
              <w:autoSpaceDN w:val="0"/>
              <w:adjustRightInd w:val="0"/>
              <w:jc w:val="both"/>
              <w:rPr>
                <w:rFonts w:eastAsia="Calibri"/>
                <w:lang w:eastAsia="en-US"/>
              </w:rPr>
            </w:pPr>
          </w:p>
        </w:tc>
        <w:tc>
          <w:tcPr>
            <w:tcW w:w="2080" w:type="dxa"/>
            <w:shd w:val="clear" w:color="auto" w:fill="auto"/>
            <w:hideMark/>
          </w:tcPr>
          <w:p w14:paraId="32E51FF8"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37/C. § (4) </w:t>
            </w:r>
            <w:proofErr w:type="spellStart"/>
            <w:r w:rsidRPr="00C91AAE">
              <w:rPr>
                <w:rFonts w:eastAsia="Calibri"/>
                <w:lang w:eastAsia="en-US"/>
              </w:rPr>
              <w:t>bek</w:t>
            </w:r>
            <w:proofErr w:type="spellEnd"/>
            <w:r w:rsidRPr="00C91AAE">
              <w:rPr>
                <w:rFonts w:eastAsia="Calibri"/>
                <w:lang w:eastAsia="en-US"/>
              </w:rPr>
              <w:t>. a) pont</w:t>
            </w:r>
          </w:p>
        </w:tc>
        <w:tc>
          <w:tcPr>
            <w:tcW w:w="2080" w:type="dxa"/>
            <w:shd w:val="clear" w:color="auto" w:fill="auto"/>
            <w:hideMark/>
          </w:tcPr>
          <w:p w14:paraId="1B084822"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átlagbér alapú támogatás a naptári év szeptember-december időszakára</w:t>
            </w:r>
          </w:p>
        </w:tc>
        <w:tc>
          <w:tcPr>
            <w:tcW w:w="1680" w:type="dxa"/>
            <w:vMerge w:val="restart"/>
            <w:shd w:val="clear" w:color="auto" w:fill="auto"/>
            <w:hideMark/>
          </w:tcPr>
          <w:p w14:paraId="27C40E6E"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költségvetési támogatási igény éve június 30</w:t>
            </w:r>
            <w:proofErr w:type="gramStart"/>
            <w:r w:rsidRPr="00C91AAE">
              <w:rPr>
                <w:rFonts w:eastAsia="Calibri"/>
                <w:lang w:eastAsia="en-US"/>
              </w:rPr>
              <w:t>.;</w:t>
            </w:r>
            <w:proofErr w:type="gramEnd"/>
            <w:r w:rsidRPr="00C91AAE">
              <w:rPr>
                <w:rFonts w:eastAsia="Calibri"/>
                <w:lang w:eastAsia="en-US"/>
              </w:rPr>
              <w:t xml:space="preserve"> október 31.</w:t>
            </w:r>
          </w:p>
        </w:tc>
      </w:tr>
      <w:tr w:rsidR="00A27F73" w:rsidRPr="00C91AAE" w14:paraId="0EFC8EC9" w14:textId="77777777" w:rsidTr="00C91AAE">
        <w:trPr>
          <w:trHeight w:val="2183"/>
        </w:trPr>
        <w:tc>
          <w:tcPr>
            <w:tcW w:w="2380" w:type="dxa"/>
            <w:vMerge/>
            <w:shd w:val="clear" w:color="auto" w:fill="auto"/>
            <w:hideMark/>
          </w:tcPr>
          <w:p w14:paraId="34835983" w14:textId="77777777" w:rsidR="00A27F73" w:rsidRPr="00C91AAE" w:rsidRDefault="00A27F73" w:rsidP="000D26F4">
            <w:pPr>
              <w:autoSpaceDE w:val="0"/>
              <w:autoSpaceDN w:val="0"/>
              <w:adjustRightInd w:val="0"/>
              <w:jc w:val="both"/>
              <w:rPr>
                <w:rFonts w:eastAsia="Calibri"/>
                <w:lang w:eastAsia="en-US"/>
              </w:rPr>
            </w:pPr>
          </w:p>
        </w:tc>
        <w:tc>
          <w:tcPr>
            <w:tcW w:w="2080" w:type="dxa"/>
            <w:shd w:val="clear" w:color="auto" w:fill="auto"/>
            <w:hideMark/>
          </w:tcPr>
          <w:p w14:paraId="2E0DD6B9"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37/C. § (4) </w:t>
            </w:r>
            <w:proofErr w:type="spellStart"/>
            <w:r w:rsidRPr="00C91AAE">
              <w:rPr>
                <w:rFonts w:eastAsia="Calibri"/>
                <w:lang w:eastAsia="en-US"/>
              </w:rPr>
              <w:t>bek</w:t>
            </w:r>
            <w:proofErr w:type="spellEnd"/>
            <w:r w:rsidRPr="00C91AAE">
              <w:rPr>
                <w:rFonts w:eastAsia="Calibri"/>
                <w:lang w:eastAsia="en-US"/>
              </w:rPr>
              <w:t>. b) pont</w:t>
            </w:r>
          </w:p>
        </w:tc>
        <w:tc>
          <w:tcPr>
            <w:tcW w:w="2080" w:type="dxa"/>
            <w:shd w:val="clear" w:color="auto" w:fill="auto"/>
            <w:hideMark/>
          </w:tcPr>
          <w:p w14:paraId="63F352C4"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naptári évre a gyermek- és tanulóétkeztetés jogcím esetén</w:t>
            </w:r>
          </w:p>
        </w:tc>
        <w:tc>
          <w:tcPr>
            <w:tcW w:w="1680" w:type="dxa"/>
            <w:vMerge/>
            <w:shd w:val="clear" w:color="auto" w:fill="auto"/>
            <w:hideMark/>
          </w:tcPr>
          <w:p w14:paraId="08BB280F" w14:textId="77777777" w:rsidR="00A27F73" w:rsidRPr="00C91AAE" w:rsidRDefault="00A27F73" w:rsidP="000D26F4">
            <w:pPr>
              <w:autoSpaceDE w:val="0"/>
              <w:autoSpaceDN w:val="0"/>
              <w:adjustRightInd w:val="0"/>
              <w:jc w:val="both"/>
              <w:rPr>
                <w:rFonts w:eastAsia="Calibri"/>
                <w:lang w:eastAsia="en-US"/>
              </w:rPr>
            </w:pPr>
          </w:p>
        </w:tc>
      </w:tr>
      <w:tr w:rsidR="00A27F73" w:rsidRPr="00C91AAE" w14:paraId="5353F07E" w14:textId="77777777" w:rsidTr="00C91AAE">
        <w:trPr>
          <w:trHeight w:val="2183"/>
        </w:trPr>
        <w:tc>
          <w:tcPr>
            <w:tcW w:w="2380" w:type="dxa"/>
            <w:vMerge/>
            <w:shd w:val="clear" w:color="auto" w:fill="auto"/>
            <w:hideMark/>
          </w:tcPr>
          <w:p w14:paraId="09FE6580" w14:textId="77777777" w:rsidR="00A27F73" w:rsidRPr="00C91AAE" w:rsidRDefault="00A27F73" w:rsidP="000D26F4">
            <w:pPr>
              <w:autoSpaceDE w:val="0"/>
              <w:autoSpaceDN w:val="0"/>
              <w:adjustRightInd w:val="0"/>
              <w:jc w:val="both"/>
              <w:rPr>
                <w:rFonts w:eastAsia="Calibri"/>
                <w:lang w:eastAsia="en-US"/>
              </w:rPr>
            </w:pPr>
          </w:p>
        </w:tc>
        <w:tc>
          <w:tcPr>
            <w:tcW w:w="2080" w:type="dxa"/>
            <w:shd w:val="clear" w:color="auto" w:fill="auto"/>
            <w:hideMark/>
          </w:tcPr>
          <w:p w14:paraId="7F88A6FA"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37/C. § (4) </w:t>
            </w:r>
            <w:proofErr w:type="spellStart"/>
            <w:r w:rsidRPr="00C91AAE">
              <w:rPr>
                <w:rFonts w:eastAsia="Calibri"/>
                <w:lang w:eastAsia="en-US"/>
              </w:rPr>
              <w:t>bek</w:t>
            </w:r>
            <w:proofErr w:type="spellEnd"/>
            <w:r w:rsidRPr="00C91AAE">
              <w:rPr>
                <w:rFonts w:eastAsia="Calibri"/>
                <w:lang w:eastAsia="en-US"/>
              </w:rPr>
              <w:t>. c) pont</w:t>
            </w:r>
          </w:p>
        </w:tc>
        <w:tc>
          <w:tcPr>
            <w:tcW w:w="2080" w:type="dxa"/>
            <w:shd w:val="clear" w:color="auto" w:fill="auto"/>
            <w:hideMark/>
          </w:tcPr>
          <w:p w14:paraId="387ACFF7"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tankönyvtámogatás jogcím esetén</w:t>
            </w:r>
          </w:p>
        </w:tc>
        <w:tc>
          <w:tcPr>
            <w:tcW w:w="1680" w:type="dxa"/>
            <w:shd w:val="clear" w:color="auto" w:fill="auto"/>
            <w:hideMark/>
          </w:tcPr>
          <w:p w14:paraId="5A88F60B"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költségvetési támogatási igény éve június 30.</w:t>
            </w:r>
          </w:p>
        </w:tc>
      </w:tr>
      <w:tr w:rsidR="00A27F73" w:rsidRPr="00C91AAE" w14:paraId="21D48FD4" w14:textId="77777777" w:rsidTr="00C91AAE">
        <w:trPr>
          <w:trHeight w:val="1575"/>
        </w:trPr>
        <w:tc>
          <w:tcPr>
            <w:tcW w:w="2380" w:type="dxa"/>
            <w:vMerge/>
            <w:shd w:val="clear" w:color="auto" w:fill="auto"/>
            <w:hideMark/>
          </w:tcPr>
          <w:p w14:paraId="563DEC36" w14:textId="77777777" w:rsidR="00A27F73" w:rsidRPr="00C91AAE" w:rsidRDefault="00A27F73" w:rsidP="000D26F4">
            <w:pPr>
              <w:autoSpaceDE w:val="0"/>
              <w:autoSpaceDN w:val="0"/>
              <w:adjustRightInd w:val="0"/>
              <w:jc w:val="both"/>
              <w:rPr>
                <w:rFonts w:eastAsia="Calibri"/>
                <w:lang w:eastAsia="en-US"/>
              </w:rPr>
            </w:pPr>
          </w:p>
        </w:tc>
        <w:tc>
          <w:tcPr>
            <w:tcW w:w="2080" w:type="dxa"/>
            <w:shd w:val="clear" w:color="auto" w:fill="auto"/>
            <w:hideMark/>
          </w:tcPr>
          <w:p w14:paraId="209BB6AD"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37/C. § (5) </w:t>
            </w:r>
            <w:proofErr w:type="spellStart"/>
            <w:r w:rsidRPr="00C91AAE">
              <w:rPr>
                <w:rFonts w:eastAsia="Calibri"/>
                <w:lang w:eastAsia="en-US"/>
              </w:rPr>
              <w:t>bek</w:t>
            </w:r>
            <w:proofErr w:type="spellEnd"/>
            <w:r w:rsidRPr="00C91AAE">
              <w:rPr>
                <w:rFonts w:eastAsia="Calibri"/>
                <w:lang w:eastAsia="en-US"/>
              </w:rPr>
              <w:t xml:space="preserve">. </w:t>
            </w:r>
          </w:p>
        </w:tc>
        <w:tc>
          <w:tcPr>
            <w:tcW w:w="2080" w:type="dxa"/>
            <w:shd w:val="clear" w:color="auto" w:fill="auto"/>
            <w:hideMark/>
          </w:tcPr>
          <w:p w14:paraId="10BBC346"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minősített pedagógus után igényelhető bérnövekmény a naptári év április-augusztus időszakára</w:t>
            </w:r>
          </w:p>
        </w:tc>
        <w:tc>
          <w:tcPr>
            <w:tcW w:w="1680" w:type="dxa"/>
            <w:shd w:val="clear" w:color="auto" w:fill="auto"/>
            <w:hideMark/>
          </w:tcPr>
          <w:p w14:paraId="0E3EFF4B"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költségvetési támogatási igény éve április 30.</w:t>
            </w:r>
          </w:p>
        </w:tc>
      </w:tr>
      <w:tr w:rsidR="00A27F73" w:rsidRPr="00C91AAE" w14:paraId="65E36607" w14:textId="77777777" w:rsidTr="00C91AAE">
        <w:trPr>
          <w:trHeight w:val="3432"/>
        </w:trPr>
        <w:tc>
          <w:tcPr>
            <w:tcW w:w="2380" w:type="dxa"/>
            <w:vMerge/>
            <w:shd w:val="clear" w:color="auto" w:fill="auto"/>
            <w:hideMark/>
          </w:tcPr>
          <w:p w14:paraId="729E789A" w14:textId="77777777" w:rsidR="00A27F73" w:rsidRPr="00C91AAE" w:rsidRDefault="00A27F73" w:rsidP="000D26F4">
            <w:pPr>
              <w:autoSpaceDE w:val="0"/>
              <w:autoSpaceDN w:val="0"/>
              <w:adjustRightInd w:val="0"/>
              <w:jc w:val="both"/>
              <w:rPr>
                <w:rFonts w:eastAsia="Calibri"/>
                <w:lang w:eastAsia="en-US"/>
              </w:rPr>
            </w:pPr>
          </w:p>
        </w:tc>
        <w:tc>
          <w:tcPr>
            <w:tcW w:w="2080" w:type="dxa"/>
            <w:shd w:val="clear" w:color="auto" w:fill="auto"/>
            <w:hideMark/>
          </w:tcPr>
          <w:p w14:paraId="44859BD0"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37/D. § (1) </w:t>
            </w:r>
            <w:proofErr w:type="spellStart"/>
            <w:r w:rsidRPr="00C91AAE">
              <w:rPr>
                <w:rFonts w:eastAsia="Calibri"/>
                <w:lang w:eastAsia="en-US"/>
              </w:rPr>
              <w:t>bek</w:t>
            </w:r>
            <w:proofErr w:type="spellEnd"/>
            <w:r w:rsidRPr="00C91AAE">
              <w:rPr>
                <w:rFonts w:eastAsia="Calibri"/>
                <w:lang w:eastAsia="en-US"/>
              </w:rPr>
              <w:t xml:space="preserve">. </w:t>
            </w:r>
          </w:p>
        </w:tc>
        <w:tc>
          <w:tcPr>
            <w:tcW w:w="2080" w:type="dxa"/>
            <w:shd w:val="clear" w:color="auto" w:fill="auto"/>
            <w:hideMark/>
          </w:tcPr>
          <w:p w14:paraId="54B75BBE"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a </w:t>
            </w:r>
            <w:proofErr w:type="spellStart"/>
            <w:r w:rsidRPr="00C91AAE">
              <w:rPr>
                <w:rFonts w:eastAsia="Calibri"/>
                <w:lang w:eastAsia="en-US"/>
              </w:rPr>
              <w:t>kvtv</w:t>
            </w:r>
            <w:proofErr w:type="spellEnd"/>
            <w:r w:rsidRPr="00C91AAE">
              <w:rPr>
                <w:rFonts w:eastAsia="Calibri"/>
                <w:lang w:eastAsia="en-US"/>
              </w:rPr>
              <w:t>. szerinti valamennyi jogcím</w:t>
            </w:r>
          </w:p>
        </w:tc>
        <w:tc>
          <w:tcPr>
            <w:tcW w:w="1680" w:type="dxa"/>
            <w:shd w:val="clear" w:color="auto" w:fill="auto"/>
            <w:hideMark/>
          </w:tcPr>
          <w:p w14:paraId="1947786B"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költségvetési támogatási igény éve augusztus 31.</w:t>
            </w:r>
          </w:p>
        </w:tc>
      </w:tr>
      <w:tr w:rsidR="00A27F73" w:rsidRPr="00C91AAE" w14:paraId="4E861552" w14:textId="77777777" w:rsidTr="00745C79">
        <w:trPr>
          <w:trHeight w:val="411"/>
        </w:trPr>
        <w:tc>
          <w:tcPr>
            <w:tcW w:w="2380" w:type="dxa"/>
            <w:shd w:val="clear" w:color="auto" w:fill="auto"/>
            <w:hideMark/>
          </w:tcPr>
          <w:p w14:paraId="5FCE0D7B"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új óvoda vagy kollégium köznevelési intézmény év k</w:t>
            </w:r>
            <w:r w:rsidR="00C91AAE">
              <w:rPr>
                <w:rFonts w:eastAsia="Calibri"/>
                <w:lang w:eastAsia="en-US"/>
              </w:rPr>
              <w:t xml:space="preserve">özben történő </w:t>
            </w:r>
            <w:r w:rsidRPr="00C91AAE">
              <w:rPr>
                <w:rFonts w:eastAsia="Calibri"/>
                <w:lang w:eastAsia="en-US"/>
              </w:rPr>
              <w:t xml:space="preserve">alapítása esetén költségvetési támogatási igény benyújtása a Magyar Államkincstár területileg illetékes megyei igazgatósága </w:t>
            </w:r>
            <w:r w:rsidRPr="00C91AAE">
              <w:rPr>
                <w:rFonts w:eastAsia="Calibri"/>
                <w:lang w:eastAsia="en-US"/>
              </w:rPr>
              <w:lastRenderedPageBreak/>
              <w:t>számára</w:t>
            </w:r>
          </w:p>
        </w:tc>
        <w:tc>
          <w:tcPr>
            <w:tcW w:w="2080" w:type="dxa"/>
            <w:shd w:val="clear" w:color="auto" w:fill="auto"/>
            <w:hideMark/>
          </w:tcPr>
          <w:p w14:paraId="7EE819F2"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lastRenderedPageBreak/>
              <w:t xml:space="preserve">Korm. rendelet 37/D. § (1) </w:t>
            </w:r>
            <w:proofErr w:type="spellStart"/>
            <w:r w:rsidRPr="00C91AAE">
              <w:rPr>
                <w:rFonts w:eastAsia="Calibri"/>
                <w:lang w:eastAsia="en-US"/>
              </w:rPr>
              <w:t>bek</w:t>
            </w:r>
            <w:proofErr w:type="spellEnd"/>
            <w:r w:rsidRPr="00C91AAE">
              <w:rPr>
                <w:rFonts w:eastAsia="Calibri"/>
                <w:lang w:eastAsia="en-US"/>
              </w:rPr>
              <w:t xml:space="preserve">. </w:t>
            </w:r>
          </w:p>
        </w:tc>
        <w:tc>
          <w:tcPr>
            <w:tcW w:w="2080" w:type="dxa"/>
            <w:shd w:val="clear" w:color="auto" w:fill="auto"/>
            <w:hideMark/>
          </w:tcPr>
          <w:p w14:paraId="29385931"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a </w:t>
            </w:r>
            <w:proofErr w:type="spellStart"/>
            <w:r w:rsidRPr="00C91AAE">
              <w:rPr>
                <w:rFonts w:eastAsia="Calibri"/>
                <w:lang w:eastAsia="en-US"/>
              </w:rPr>
              <w:t>kvtv</w:t>
            </w:r>
            <w:proofErr w:type="spellEnd"/>
            <w:r w:rsidRPr="00C91AAE">
              <w:rPr>
                <w:rFonts w:eastAsia="Calibri"/>
                <w:lang w:eastAsia="en-US"/>
              </w:rPr>
              <w:t>. szerinti valamennyi jogcím</w:t>
            </w:r>
          </w:p>
        </w:tc>
        <w:tc>
          <w:tcPr>
            <w:tcW w:w="1680" w:type="dxa"/>
            <w:shd w:val="clear" w:color="auto" w:fill="auto"/>
            <w:hideMark/>
          </w:tcPr>
          <w:p w14:paraId="71C28570"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a működés megkezdését követő 15. napig</w:t>
            </w:r>
          </w:p>
        </w:tc>
      </w:tr>
      <w:tr w:rsidR="00A27F73" w:rsidRPr="00C91AAE" w14:paraId="5463FA66" w14:textId="77777777" w:rsidTr="00C91AAE">
        <w:trPr>
          <w:trHeight w:val="2389"/>
        </w:trPr>
        <w:tc>
          <w:tcPr>
            <w:tcW w:w="2380" w:type="dxa"/>
            <w:shd w:val="clear" w:color="auto" w:fill="auto"/>
            <w:hideMark/>
          </w:tcPr>
          <w:p w14:paraId="08ECB98B" w14:textId="056157F8" w:rsidR="00A27F73" w:rsidRPr="00C91AAE" w:rsidRDefault="00A27F73" w:rsidP="00745C79">
            <w:pPr>
              <w:autoSpaceDE w:val="0"/>
              <w:autoSpaceDN w:val="0"/>
              <w:adjustRightInd w:val="0"/>
              <w:jc w:val="both"/>
              <w:rPr>
                <w:rFonts w:eastAsia="Calibri"/>
                <w:lang w:eastAsia="en-US"/>
              </w:rPr>
            </w:pPr>
            <w:r w:rsidRPr="00C91AAE">
              <w:rPr>
                <w:rFonts w:eastAsia="Calibri"/>
                <w:lang w:eastAsia="en-US"/>
              </w:rPr>
              <w:lastRenderedPageBreak/>
              <w:t>költségvetési támogatási igény benyújtása a Magyar Államkincstár területileg illetékes megyei igazgatósága számára</w:t>
            </w:r>
          </w:p>
        </w:tc>
        <w:tc>
          <w:tcPr>
            <w:tcW w:w="2080" w:type="dxa"/>
            <w:shd w:val="clear" w:color="auto" w:fill="auto"/>
            <w:hideMark/>
          </w:tcPr>
          <w:p w14:paraId="7C96B94C"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37/C. § (5) </w:t>
            </w:r>
            <w:proofErr w:type="spellStart"/>
            <w:r w:rsidRPr="00C91AAE">
              <w:rPr>
                <w:rFonts w:eastAsia="Calibri"/>
                <w:lang w:eastAsia="en-US"/>
              </w:rPr>
              <w:t>bek</w:t>
            </w:r>
            <w:proofErr w:type="spellEnd"/>
            <w:r w:rsidRPr="00C91AAE">
              <w:rPr>
                <w:rFonts w:eastAsia="Calibri"/>
                <w:lang w:eastAsia="en-US"/>
              </w:rPr>
              <w:t xml:space="preserve">. </w:t>
            </w:r>
          </w:p>
        </w:tc>
        <w:tc>
          <w:tcPr>
            <w:tcW w:w="2080" w:type="dxa"/>
            <w:shd w:val="clear" w:color="auto" w:fill="auto"/>
            <w:hideMark/>
          </w:tcPr>
          <w:p w14:paraId="3D4F9477"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minősített pedagógus után igényelhető bérnövekmény a naptári év szeptember-december időszakára</w:t>
            </w:r>
          </w:p>
        </w:tc>
        <w:tc>
          <w:tcPr>
            <w:tcW w:w="1680" w:type="dxa"/>
            <w:shd w:val="clear" w:color="auto" w:fill="auto"/>
            <w:hideMark/>
          </w:tcPr>
          <w:p w14:paraId="30FF7CD0"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költségvetési támogatási igény éve október 31.</w:t>
            </w:r>
          </w:p>
        </w:tc>
      </w:tr>
      <w:tr w:rsidR="00A27F73" w:rsidRPr="00C91AAE" w14:paraId="23277916" w14:textId="77777777" w:rsidTr="00C91AAE">
        <w:trPr>
          <w:trHeight w:val="2760"/>
        </w:trPr>
        <w:tc>
          <w:tcPr>
            <w:tcW w:w="2380" w:type="dxa"/>
            <w:shd w:val="clear" w:color="auto" w:fill="auto"/>
            <w:hideMark/>
          </w:tcPr>
          <w:p w14:paraId="1A89F5CC" w14:textId="51F028FD"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elszámolás a 2015. évre igényelt költségvetési támogatás felhasználásáról </w:t>
            </w:r>
            <w:r w:rsidR="00745C79" w:rsidRPr="00C91AAE">
              <w:rPr>
                <w:rFonts w:eastAsia="Calibri"/>
                <w:lang w:eastAsia="en-US"/>
              </w:rPr>
              <w:t>a Magyar</w:t>
            </w:r>
            <w:r w:rsidRPr="00C91AAE">
              <w:rPr>
                <w:rFonts w:eastAsia="Calibri"/>
                <w:lang w:eastAsia="en-US"/>
              </w:rPr>
              <w:t xml:space="preserve"> Államkincstár területileg illetékes megyei igazgatósága számára</w:t>
            </w:r>
          </w:p>
        </w:tc>
        <w:tc>
          <w:tcPr>
            <w:tcW w:w="2080" w:type="dxa"/>
            <w:shd w:val="clear" w:color="auto" w:fill="auto"/>
            <w:hideMark/>
          </w:tcPr>
          <w:p w14:paraId="39A74550"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2015. évi </w:t>
            </w:r>
            <w:proofErr w:type="spellStart"/>
            <w:r w:rsidRPr="00C91AAE">
              <w:rPr>
                <w:rFonts w:eastAsia="Calibri"/>
                <w:lang w:eastAsia="en-US"/>
              </w:rPr>
              <w:t>kvtv</w:t>
            </w:r>
            <w:proofErr w:type="spellEnd"/>
            <w:r w:rsidRPr="00C91AAE">
              <w:rPr>
                <w:rFonts w:eastAsia="Calibri"/>
                <w:lang w:eastAsia="en-US"/>
              </w:rPr>
              <w:t>. 8. sz. melléklet V. kiegészítő szabályok 16. a) pont</w:t>
            </w:r>
          </w:p>
        </w:tc>
        <w:tc>
          <w:tcPr>
            <w:tcW w:w="2080" w:type="dxa"/>
            <w:shd w:val="clear" w:color="auto" w:fill="auto"/>
            <w:hideMark/>
          </w:tcPr>
          <w:p w14:paraId="611ADC5C"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a </w:t>
            </w:r>
            <w:proofErr w:type="spellStart"/>
            <w:r w:rsidRPr="00C91AAE">
              <w:rPr>
                <w:rFonts w:eastAsia="Calibri"/>
                <w:lang w:eastAsia="en-US"/>
              </w:rPr>
              <w:t>kvtv</w:t>
            </w:r>
            <w:proofErr w:type="spellEnd"/>
            <w:r w:rsidRPr="00C91AAE">
              <w:rPr>
                <w:rFonts w:eastAsia="Calibri"/>
                <w:lang w:eastAsia="en-US"/>
              </w:rPr>
              <w:t>. szerinti valamennyi jogcím</w:t>
            </w:r>
          </w:p>
        </w:tc>
        <w:tc>
          <w:tcPr>
            <w:tcW w:w="1680" w:type="dxa"/>
            <w:shd w:val="clear" w:color="auto" w:fill="auto"/>
            <w:hideMark/>
          </w:tcPr>
          <w:p w14:paraId="5E84AE81"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a költségvetési támogatás évét követő március 31.</w:t>
            </w:r>
          </w:p>
        </w:tc>
      </w:tr>
      <w:tr w:rsidR="00A27F73" w:rsidRPr="00C91AAE" w14:paraId="69C77632" w14:textId="77777777" w:rsidTr="00C91AAE">
        <w:trPr>
          <w:trHeight w:val="2520"/>
        </w:trPr>
        <w:tc>
          <w:tcPr>
            <w:tcW w:w="2380" w:type="dxa"/>
            <w:shd w:val="clear" w:color="auto" w:fill="auto"/>
            <w:hideMark/>
          </w:tcPr>
          <w:p w14:paraId="3C5CFBE3" w14:textId="62ADAB19"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elszámolás a 2016. évre igényelt költségvetési támogatás felhasználásáról </w:t>
            </w:r>
            <w:r w:rsidR="00745C79" w:rsidRPr="00C91AAE">
              <w:rPr>
                <w:rFonts w:eastAsia="Calibri"/>
                <w:lang w:eastAsia="en-US"/>
              </w:rPr>
              <w:t>a Magyar</w:t>
            </w:r>
            <w:r w:rsidRPr="00C91AAE">
              <w:rPr>
                <w:rFonts w:eastAsia="Calibri"/>
                <w:lang w:eastAsia="en-US"/>
              </w:rPr>
              <w:t xml:space="preserve"> Államkincstár területileg illetékes megyei igazgatósága számára</w:t>
            </w:r>
          </w:p>
        </w:tc>
        <w:tc>
          <w:tcPr>
            <w:tcW w:w="2080" w:type="dxa"/>
            <w:shd w:val="clear" w:color="auto" w:fill="auto"/>
            <w:hideMark/>
          </w:tcPr>
          <w:p w14:paraId="56380476"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2016. évi </w:t>
            </w:r>
            <w:proofErr w:type="spellStart"/>
            <w:r w:rsidRPr="00C91AAE">
              <w:rPr>
                <w:rFonts w:eastAsia="Calibri"/>
                <w:lang w:eastAsia="en-US"/>
              </w:rPr>
              <w:t>kvtv</w:t>
            </w:r>
            <w:proofErr w:type="spellEnd"/>
            <w:r w:rsidRPr="00C91AAE">
              <w:rPr>
                <w:rFonts w:eastAsia="Calibri"/>
                <w:lang w:eastAsia="en-US"/>
              </w:rPr>
              <w:t>. 7. sz. melléklet VI. kiegészítő szabályok 16. a) pont</w:t>
            </w:r>
          </w:p>
        </w:tc>
        <w:tc>
          <w:tcPr>
            <w:tcW w:w="2080" w:type="dxa"/>
            <w:shd w:val="clear" w:color="auto" w:fill="auto"/>
            <w:hideMark/>
          </w:tcPr>
          <w:p w14:paraId="3E100A45"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a </w:t>
            </w:r>
            <w:proofErr w:type="spellStart"/>
            <w:r w:rsidRPr="00C91AAE">
              <w:rPr>
                <w:rFonts w:eastAsia="Calibri"/>
                <w:lang w:eastAsia="en-US"/>
              </w:rPr>
              <w:t>kvtv</w:t>
            </w:r>
            <w:proofErr w:type="spellEnd"/>
            <w:r w:rsidRPr="00C91AAE">
              <w:rPr>
                <w:rFonts w:eastAsia="Calibri"/>
                <w:lang w:eastAsia="en-US"/>
              </w:rPr>
              <w:t>. szerinti valamennyi jogcím</w:t>
            </w:r>
          </w:p>
        </w:tc>
        <w:tc>
          <w:tcPr>
            <w:tcW w:w="1680" w:type="dxa"/>
            <w:shd w:val="clear" w:color="auto" w:fill="auto"/>
            <w:hideMark/>
          </w:tcPr>
          <w:p w14:paraId="0866C605"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a költségvetési támogatás évét követő március 31.</w:t>
            </w:r>
          </w:p>
        </w:tc>
      </w:tr>
      <w:tr w:rsidR="00A27F73" w:rsidRPr="00C91AAE" w14:paraId="49D1067C" w14:textId="77777777" w:rsidTr="00C91AAE">
        <w:trPr>
          <w:trHeight w:val="1800"/>
        </w:trPr>
        <w:tc>
          <w:tcPr>
            <w:tcW w:w="2380" w:type="dxa"/>
            <w:shd w:val="clear" w:color="auto" w:fill="auto"/>
            <w:hideMark/>
          </w:tcPr>
          <w:p w14:paraId="240E47D7" w14:textId="152C00B4" w:rsidR="00A27F73" w:rsidRPr="00C91AAE" w:rsidRDefault="00A27F73" w:rsidP="007A4963">
            <w:pPr>
              <w:autoSpaceDE w:val="0"/>
              <w:autoSpaceDN w:val="0"/>
              <w:adjustRightInd w:val="0"/>
              <w:jc w:val="both"/>
              <w:rPr>
                <w:rFonts w:eastAsia="Calibri"/>
                <w:lang w:eastAsia="en-US"/>
              </w:rPr>
            </w:pPr>
            <w:r w:rsidRPr="00C91AAE">
              <w:rPr>
                <w:rFonts w:eastAsia="Calibri"/>
                <w:lang w:eastAsia="en-US"/>
              </w:rPr>
              <w:t>bejelentés a Magyar Államkincstár területileg illetékes megyei igazgatósága számára</w:t>
            </w:r>
          </w:p>
        </w:tc>
        <w:tc>
          <w:tcPr>
            <w:tcW w:w="2080" w:type="dxa"/>
            <w:shd w:val="clear" w:color="auto" w:fill="auto"/>
            <w:hideMark/>
          </w:tcPr>
          <w:p w14:paraId="52E6B741"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37/H. § (1) </w:t>
            </w:r>
            <w:proofErr w:type="spellStart"/>
            <w:r w:rsidRPr="00C91AAE">
              <w:rPr>
                <w:rFonts w:eastAsia="Calibri"/>
                <w:lang w:eastAsia="en-US"/>
              </w:rPr>
              <w:t>bek</w:t>
            </w:r>
            <w:proofErr w:type="spellEnd"/>
            <w:r w:rsidRPr="00C91AAE">
              <w:rPr>
                <w:rFonts w:eastAsia="Calibri"/>
                <w:lang w:eastAsia="en-US"/>
              </w:rPr>
              <w:t>.</w:t>
            </w:r>
          </w:p>
        </w:tc>
        <w:tc>
          <w:tcPr>
            <w:tcW w:w="2080" w:type="dxa"/>
            <w:shd w:val="clear" w:color="auto" w:fill="auto"/>
            <w:hideMark/>
          </w:tcPr>
          <w:p w14:paraId="781122A2"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w:t>
            </w:r>
          </w:p>
        </w:tc>
        <w:tc>
          <w:tcPr>
            <w:tcW w:w="1680" w:type="dxa"/>
            <w:shd w:val="clear" w:color="auto" w:fill="auto"/>
            <w:hideMark/>
          </w:tcPr>
          <w:p w14:paraId="446AA1E1"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a változás bekövetkeztét követő 8 napon belül</w:t>
            </w:r>
          </w:p>
        </w:tc>
      </w:tr>
      <w:tr w:rsidR="00A27F73" w:rsidRPr="00C91AAE" w14:paraId="1A555405" w14:textId="77777777" w:rsidTr="00C91AAE">
        <w:trPr>
          <w:trHeight w:val="2535"/>
        </w:trPr>
        <w:tc>
          <w:tcPr>
            <w:tcW w:w="2380" w:type="dxa"/>
            <w:shd w:val="clear" w:color="auto" w:fill="auto"/>
            <w:hideMark/>
          </w:tcPr>
          <w:p w14:paraId="72F2A367"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elszámolás a fenntartó tárgyévben történő megszűnése, a fenntartói jog átadása esetén a Magyar Államkincstár területileg illetékes megyei igazgatósága számára</w:t>
            </w:r>
          </w:p>
        </w:tc>
        <w:tc>
          <w:tcPr>
            <w:tcW w:w="2080" w:type="dxa"/>
            <w:shd w:val="clear" w:color="auto" w:fill="auto"/>
            <w:hideMark/>
          </w:tcPr>
          <w:p w14:paraId="617396E2"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Korm. rendelet 37/I. § (2) </w:t>
            </w:r>
            <w:proofErr w:type="spellStart"/>
            <w:r w:rsidRPr="00C91AAE">
              <w:rPr>
                <w:rFonts w:eastAsia="Calibri"/>
                <w:lang w:eastAsia="en-US"/>
              </w:rPr>
              <w:t>bek</w:t>
            </w:r>
            <w:proofErr w:type="spellEnd"/>
            <w:r w:rsidRPr="00C91AAE">
              <w:rPr>
                <w:rFonts w:eastAsia="Calibri"/>
                <w:lang w:eastAsia="en-US"/>
              </w:rPr>
              <w:t xml:space="preserve">. </w:t>
            </w:r>
          </w:p>
        </w:tc>
        <w:tc>
          <w:tcPr>
            <w:tcW w:w="2080" w:type="dxa"/>
            <w:shd w:val="clear" w:color="auto" w:fill="auto"/>
            <w:hideMark/>
          </w:tcPr>
          <w:p w14:paraId="2A704EAB" w14:textId="77777777" w:rsidR="00A27F73" w:rsidRPr="00C91AAE" w:rsidRDefault="00A27F73" w:rsidP="000D26F4">
            <w:pPr>
              <w:autoSpaceDE w:val="0"/>
              <w:autoSpaceDN w:val="0"/>
              <w:adjustRightInd w:val="0"/>
              <w:jc w:val="both"/>
              <w:rPr>
                <w:rFonts w:eastAsia="Calibri"/>
                <w:lang w:eastAsia="en-US"/>
              </w:rPr>
            </w:pPr>
            <w:r w:rsidRPr="00C91AAE">
              <w:rPr>
                <w:rFonts w:eastAsia="Calibri"/>
                <w:lang w:eastAsia="en-US"/>
              </w:rPr>
              <w:t xml:space="preserve">a </w:t>
            </w:r>
            <w:proofErr w:type="spellStart"/>
            <w:r w:rsidRPr="00C91AAE">
              <w:rPr>
                <w:rFonts w:eastAsia="Calibri"/>
                <w:lang w:eastAsia="en-US"/>
              </w:rPr>
              <w:t>kvtv</w:t>
            </w:r>
            <w:proofErr w:type="spellEnd"/>
            <w:r w:rsidRPr="00C91AAE">
              <w:rPr>
                <w:rFonts w:eastAsia="Calibri"/>
                <w:lang w:eastAsia="en-US"/>
              </w:rPr>
              <w:t>. szerinti valamennyi jogcím</w:t>
            </w:r>
          </w:p>
        </w:tc>
        <w:tc>
          <w:tcPr>
            <w:tcW w:w="1680" w:type="dxa"/>
            <w:shd w:val="clear" w:color="auto" w:fill="auto"/>
            <w:hideMark/>
          </w:tcPr>
          <w:p w14:paraId="3186C58C" w14:textId="4E933E94" w:rsidR="00A27F73" w:rsidRPr="00C91AAE" w:rsidRDefault="00A27F73" w:rsidP="00745C79">
            <w:pPr>
              <w:autoSpaceDE w:val="0"/>
              <w:autoSpaceDN w:val="0"/>
              <w:adjustRightInd w:val="0"/>
              <w:jc w:val="both"/>
              <w:rPr>
                <w:rFonts w:eastAsia="Calibri"/>
                <w:lang w:eastAsia="en-US"/>
              </w:rPr>
            </w:pPr>
            <w:r w:rsidRPr="00C91AAE">
              <w:rPr>
                <w:rFonts w:eastAsia="Calibri"/>
                <w:lang w:eastAsia="en-US"/>
              </w:rPr>
              <w:t>megszűnés, a fenntartói jog átadása napjától számított 8 napon belül</w:t>
            </w:r>
          </w:p>
        </w:tc>
      </w:tr>
    </w:tbl>
    <w:p w14:paraId="5684F438" w14:textId="77777777" w:rsidR="00A27F73" w:rsidRPr="000D26F4" w:rsidRDefault="00A27F73" w:rsidP="000D26F4">
      <w:pPr>
        <w:autoSpaceDE w:val="0"/>
        <w:autoSpaceDN w:val="0"/>
        <w:adjustRightInd w:val="0"/>
        <w:jc w:val="both"/>
        <w:rPr>
          <w:rFonts w:eastAsia="Calibri"/>
          <w:lang w:eastAsia="en-US"/>
        </w:rPr>
      </w:pPr>
    </w:p>
    <w:sectPr w:rsidR="00A27F73" w:rsidRPr="000D26F4" w:rsidSect="0031568A">
      <w:headerReference w:type="default" r:id="rId78"/>
      <w:footerReference w:type="default" r:id="rId7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36F55" w14:textId="77777777" w:rsidR="00EB683C" w:rsidRDefault="00EB683C">
      <w:r>
        <w:separator/>
      </w:r>
    </w:p>
  </w:endnote>
  <w:endnote w:type="continuationSeparator" w:id="0">
    <w:p w14:paraId="0F9C3C45" w14:textId="77777777" w:rsidR="00EB683C" w:rsidRDefault="00EB683C">
      <w:r>
        <w:continuationSeparator/>
      </w:r>
    </w:p>
  </w:endnote>
  <w:endnote w:type="continuationNotice" w:id="1">
    <w:p w14:paraId="3F321ECB" w14:textId="77777777" w:rsidR="00EB683C" w:rsidRDefault="00EB68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7A859" w14:textId="77777777" w:rsidR="00C068A5" w:rsidRDefault="00C068A5">
    <w:pPr>
      <w:pStyle w:val="llb"/>
      <w:jc w:val="right"/>
    </w:pPr>
    <w:r>
      <w:fldChar w:fldCharType="begin"/>
    </w:r>
    <w:r>
      <w:instrText>PAGE   \* MERGEFORMAT</w:instrText>
    </w:r>
    <w:r>
      <w:fldChar w:fldCharType="separate"/>
    </w:r>
    <w:r w:rsidR="0024568C">
      <w:rPr>
        <w:noProof/>
      </w:rPr>
      <w:t>12</w:t>
    </w:r>
    <w:r>
      <w:fldChar w:fldCharType="end"/>
    </w:r>
  </w:p>
  <w:p w14:paraId="04422C30" w14:textId="77777777" w:rsidR="00C068A5" w:rsidRDefault="00C068A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F0245" w14:textId="77777777" w:rsidR="00EB683C" w:rsidRDefault="00EB683C">
      <w:r>
        <w:separator/>
      </w:r>
    </w:p>
  </w:footnote>
  <w:footnote w:type="continuationSeparator" w:id="0">
    <w:p w14:paraId="69B2C359" w14:textId="77777777" w:rsidR="00EB683C" w:rsidRDefault="00EB683C">
      <w:r>
        <w:continuationSeparator/>
      </w:r>
    </w:p>
  </w:footnote>
  <w:footnote w:type="continuationNotice" w:id="1">
    <w:p w14:paraId="4E926BEB" w14:textId="77777777" w:rsidR="00EB683C" w:rsidRDefault="00EB683C"/>
  </w:footnote>
  <w:footnote w:id="2">
    <w:p w14:paraId="1E25E9B7" w14:textId="77777777" w:rsidR="00C068A5" w:rsidRDefault="00C068A5" w:rsidP="00430550">
      <w:pPr>
        <w:pStyle w:val="Lbjegyzetszveg"/>
      </w:pPr>
      <w:r>
        <w:rPr>
          <w:rStyle w:val="Lbjegyzet-hivatkozs"/>
        </w:rPr>
        <w:footnoteRef/>
      </w:r>
      <w:r>
        <w:t xml:space="preserve"> </w:t>
      </w:r>
      <w:r w:rsidRPr="005631A8">
        <w:t xml:space="preserve">A </w:t>
      </w:r>
      <w:r w:rsidRPr="005631A8">
        <w:rPr>
          <w:bCs/>
        </w:rPr>
        <w:t>pedagógiai szakszolgálati intézmények működéséről szóló 15/2013. (II. 26.) EMMI rendelet</w:t>
      </w:r>
    </w:p>
  </w:footnote>
  <w:footnote w:id="3">
    <w:p w14:paraId="2F83C4E2" w14:textId="77777777" w:rsidR="00C068A5" w:rsidRDefault="00C068A5" w:rsidP="008B4D35">
      <w:pPr>
        <w:pStyle w:val="Lbjegyzetszveg"/>
      </w:pPr>
      <w:r>
        <w:rPr>
          <w:rStyle w:val="Lbjegyzet-hivatkozs"/>
        </w:rPr>
        <w:footnoteRef/>
      </w:r>
      <w:r>
        <w:t xml:space="preserve"> A bölcsődei étkezés esetén is. </w:t>
      </w:r>
    </w:p>
  </w:footnote>
  <w:footnote w:id="4">
    <w:p w14:paraId="6D24DCCD" w14:textId="77777777" w:rsidR="00C068A5" w:rsidRPr="008B496D" w:rsidRDefault="00C068A5" w:rsidP="008B4D35">
      <w:pPr>
        <w:pStyle w:val="Lbjegyzetszveg"/>
      </w:pPr>
      <w:r w:rsidRPr="008B496D">
        <w:rPr>
          <w:rStyle w:val="Lbjegyzet-hivatkozs"/>
        </w:rPr>
        <w:footnoteRef/>
      </w:r>
      <w:r w:rsidRPr="008B496D">
        <w:t xml:space="preserve"> A gyermekek védelméről és a gyámügyi igazgatásról szóló 1997. évi XXXI. törvény 151. § (2)-(2a) bekezdése.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F046" w14:textId="77777777" w:rsidR="00C068A5" w:rsidRDefault="00C068A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CE4"/>
    <w:multiLevelType w:val="hybridMultilevel"/>
    <w:tmpl w:val="3B929AB0"/>
    <w:lvl w:ilvl="0" w:tplc="CB563CC2">
      <w:start w:val="2"/>
      <w:numFmt w:val="bullet"/>
      <w:lvlText w:val="-"/>
      <w:lvlJc w:val="left"/>
      <w:pPr>
        <w:ind w:left="720" w:hanging="360"/>
      </w:pPr>
      <w:rPr>
        <w:rFonts w:ascii="Times New Roman" w:eastAsia="Times New Roman"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3102A64"/>
    <w:multiLevelType w:val="hybridMultilevel"/>
    <w:tmpl w:val="EE8622F0"/>
    <w:lvl w:ilvl="0" w:tplc="040E0005">
      <w:start w:val="1"/>
      <w:numFmt w:val="bullet"/>
      <w:lvlText w:val=""/>
      <w:lvlJc w:val="left"/>
      <w:pPr>
        <w:tabs>
          <w:tab w:val="num" w:pos="720"/>
        </w:tabs>
        <w:ind w:left="720" w:hanging="360"/>
      </w:pPr>
      <w:rPr>
        <w:rFonts w:ascii="Wingdings" w:hAnsi="Wingdings" w:hint="default"/>
      </w:rPr>
    </w:lvl>
    <w:lvl w:ilvl="1" w:tplc="A0DC882C">
      <w:start w:val="6"/>
      <w:numFmt w:val="bullet"/>
      <w:lvlText w:val="-"/>
      <w:lvlJc w:val="left"/>
      <w:pPr>
        <w:tabs>
          <w:tab w:val="num" w:pos="1440"/>
        </w:tabs>
        <w:ind w:left="1440" w:hanging="360"/>
      </w:pPr>
      <w:rPr>
        <w:rFonts w:ascii="Times New Roman" w:eastAsia="Calibri" w:hAnsi="Times New Roman" w:cs="Times New Roman"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054B50A9"/>
    <w:multiLevelType w:val="hybridMultilevel"/>
    <w:tmpl w:val="BE3820DA"/>
    <w:lvl w:ilvl="0" w:tplc="B784C7E8">
      <w:start w:val="3"/>
      <w:numFmt w:val="bullet"/>
      <w:lvlText w:val="-"/>
      <w:lvlJc w:val="left"/>
      <w:pPr>
        <w:ind w:left="1211" w:hanging="360"/>
      </w:pPr>
      <w:rPr>
        <w:rFonts w:ascii="Times New Roman" w:eastAsia="Times New Roman" w:hAnsi="Times New Roman" w:cs="Times New Roman" w:hint="default"/>
      </w:rPr>
    </w:lvl>
    <w:lvl w:ilvl="1" w:tplc="040E0003" w:tentative="1">
      <w:start w:val="1"/>
      <w:numFmt w:val="bullet"/>
      <w:lvlText w:val="o"/>
      <w:lvlJc w:val="left"/>
      <w:pPr>
        <w:ind w:left="1931" w:hanging="360"/>
      </w:pPr>
      <w:rPr>
        <w:rFonts w:ascii="Courier New" w:hAnsi="Courier New" w:cs="Courier New" w:hint="default"/>
      </w:rPr>
    </w:lvl>
    <w:lvl w:ilvl="2" w:tplc="040E0005" w:tentative="1">
      <w:start w:val="1"/>
      <w:numFmt w:val="bullet"/>
      <w:lvlText w:val=""/>
      <w:lvlJc w:val="left"/>
      <w:pPr>
        <w:ind w:left="2651" w:hanging="360"/>
      </w:pPr>
      <w:rPr>
        <w:rFonts w:ascii="Wingdings" w:hAnsi="Wingdings" w:hint="default"/>
      </w:rPr>
    </w:lvl>
    <w:lvl w:ilvl="3" w:tplc="040E0001" w:tentative="1">
      <w:start w:val="1"/>
      <w:numFmt w:val="bullet"/>
      <w:lvlText w:val=""/>
      <w:lvlJc w:val="left"/>
      <w:pPr>
        <w:ind w:left="3371" w:hanging="360"/>
      </w:pPr>
      <w:rPr>
        <w:rFonts w:ascii="Symbol" w:hAnsi="Symbol" w:hint="default"/>
      </w:rPr>
    </w:lvl>
    <w:lvl w:ilvl="4" w:tplc="040E0003" w:tentative="1">
      <w:start w:val="1"/>
      <w:numFmt w:val="bullet"/>
      <w:lvlText w:val="o"/>
      <w:lvlJc w:val="left"/>
      <w:pPr>
        <w:ind w:left="4091" w:hanging="360"/>
      </w:pPr>
      <w:rPr>
        <w:rFonts w:ascii="Courier New" w:hAnsi="Courier New" w:cs="Courier New" w:hint="default"/>
      </w:rPr>
    </w:lvl>
    <w:lvl w:ilvl="5" w:tplc="040E0005" w:tentative="1">
      <w:start w:val="1"/>
      <w:numFmt w:val="bullet"/>
      <w:lvlText w:val=""/>
      <w:lvlJc w:val="left"/>
      <w:pPr>
        <w:ind w:left="4811" w:hanging="360"/>
      </w:pPr>
      <w:rPr>
        <w:rFonts w:ascii="Wingdings" w:hAnsi="Wingdings" w:hint="default"/>
      </w:rPr>
    </w:lvl>
    <w:lvl w:ilvl="6" w:tplc="040E0001" w:tentative="1">
      <w:start w:val="1"/>
      <w:numFmt w:val="bullet"/>
      <w:lvlText w:val=""/>
      <w:lvlJc w:val="left"/>
      <w:pPr>
        <w:ind w:left="5531" w:hanging="360"/>
      </w:pPr>
      <w:rPr>
        <w:rFonts w:ascii="Symbol" w:hAnsi="Symbol" w:hint="default"/>
      </w:rPr>
    </w:lvl>
    <w:lvl w:ilvl="7" w:tplc="040E0003" w:tentative="1">
      <w:start w:val="1"/>
      <w:numFmt w:val="bullet"/>
      <w:lvlText w:val="o"/>
      <w:lvlJc w:val="left"/>
      <w:pPr>
        <w:ind w:left="6251" w:hanging="360"/>
      </w:pPr>
      <w:rPr>
        <w:rFonts w:ascii="Courier New" w:hAnsi="Courier New" w:cs="Courier New" w:hint="default"/>
      </w:rPr>
    </w:lvl>
    <w:lvl w:ilvl="8" w:tplc="040E0005" w:tentative="1">
      <w:start w:val="1"/>
      <w:numFmt w:val="bullet"/>
      <w:lvlText w:val=""/>
      <w:lvlJc w:val="left"/>
      <w:pPr>
        <w:ind w:left="6971" w:hanging="360"/>
      </w:pPr>
      <w:rPr>
        <w:rFonts w:ascii="Wingdings" w:hAnsi="Wingdings" w:hint="default"/>
      </w:rPr>
    </w:lvl>
  </w:abstractNum>
  <w:abstractNum w:abstractNumId="3">
    <w:nsid w:val="0B0908C6"/>
    <w:multiLevelType w:val="hybridMultilevel"/>
    <w:tmpl w:val="091E0C2E"/>
    <w:lvl w:ilvl="0" w:tplc="040E0001">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4">
    <w:nsid w:val="0CF66FC2"/>
    <w:multiLevelType w:val="hybridMultilevel"/>
    <w:tmpl w:val="5DE238B8"/>
    <w:lvl w:ilvl="0" w:tplc="CEBE0036">
      <w:start w:val="4"/>
      <w:numFmt w:val="bullet"/>
      <w:lvlText w:val="-"/>
      <w:lvlJc w:val="left"/>
      <w:pPr>
        <w:ind w:left="644"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D995FF5"/>
    <w:multiLevelType w:val="hybridMultilevel"/>
    <w:tmpl w:val="0DF27E52"/>
    <w:lvl w:ilvl="0" w:tplc="EE2EDE84">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154F33A8"/>
    <w:multiLevelType w:val="hybridMultilevel"/>
    <w:tmpl w:val="DD3283F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7">
    <w:nsid w:val="16185D68"/>
    <w:multiLevelType w:val="hybridMultilevel"/>
    <w:tmpl w:val="C57CDAA0"/>
    <w:lvl w:ilvl="0" w:tplc="92BA851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DE80780"/>
    <w:multiLevelType w:val="hybridMultilevel"/>
    <w:tmpl w:val="B5EED9C2"/>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9">
    <w:nsid w:val="214046C4"/>
    <w:multiLevelType w:val="hybridMultilevel"/>
    <w:tmpl w:val="E54E76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nsid w:val="23204572"/>
    <w:multiLevelType w:val="hybridMultilevel"/>
    <w:tmpl w:val="63287C18"/>
    <w:lvl w:ilvl="0" w:tplc="62583B54">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237F0707"/>
    <w:multiLevelType w:val="hybridMultilevel"/>
    <w:tmpl w:val="E8F21458"/>
    <w:lvl w:ilvl="0" w:tplc="785CDB2C">
      <w:start w:val="10"/>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34295829"/>
    <w:multiLevelType w:val="hybridMultilevel"/>
    <w:tmpl w:val="8BF4A648"/>
    <w:lvl w:ilvl="0" w:tplc="ABDA3E12">
      <w:start w:val="2015"/>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36DC46A3"/>
    <w:multiLevelType w:val="hybridMultilevel"/>
    <w:tmpl w:val="1C7E7358"/>
    <w:lvl w:ilvl="0" w:tplc="040E0001">
      <w:start w:val="1"/>
      <w:numFmt w:val="bullet"/>
      <w:lvlText w:val=""/>
      <w:lvlJc w:val="left"/>
      <w:pPr>
        <w:ind w:left="862" w:hanging="360"/>
      </w:pPr>
      <w:rPr>
        <w:rFonts w:ascii="Symbol" w:hAnsi="Symbol" w:hint="default"/>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14">
    <w:nsid w:val="429D3E49"/>
    <w:multiLevelType w:val="hybridMultilevel"/>
    <w:tmpl w:val="B7FA74E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5">
    <w:nsid w:val="44041F43"/>
    <w:multiLevelType w:val="hybridMultilevel"/>
    <w:tmpl w:val="1146098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49614E86"/>
    <w:multiLevelType w:val="hybridMultilevel"/>
    <w:tmpl w:val="607ABF4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496265BD"/>
    <w:multiLevelType w:val="hybridMultilevel"/>
    <w:tmpl w:val="C5BC41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49F90E03"/>
    <w:multiLevelType w:val="hybridMultilevel"/>
    <w:tmpl w:val="762A9A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54686FEC"/>
    <w:multiLevelType w:val="hybridMultilevel"/>
    <w:tmpl w:val="ED14CF7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nsid w:val="54B97B88"/>
    <w:multiLevelType w:val="hybridMultilevel"/>
    <w:tmpl w:val="20F23D6C"/>
    <w:lvl w:ilvl="0" w:tplc="03DE96B6">
      <w:start w:val="2014"/>
      <w:numFmt w:val="bullet"/>
      <w:lvlText w:val="-"/>
      <w:lvlJc w:val="left"/>
      <w:pPr>
        <w:tabs>
          <w:tab w:val="num" w:pos="1128"/>
        </w:tabs>
        <w:ind w:left="1128" w:hanging="360"/>
      </w:pPr>
      <w:rPr>
        <w:rFonts w:ascii="Times New Roman" w:eastAsia="Times New Roman" w:hAnsi="Times New Roman" w:cs="Times New Roman" w:hint="default"/>
      </w:rPr>
    </w:lvl>
    <w:lvl w:ilvl="1" w:tplc="040E0003" w:tentative="1">
      <w:start w:val="1"/>
      <w:numFmt w:val="bullet"/>
      <w:lvlText w:val="o"/>
      <w:lvlJc w:val="left"/>
      <w:pPr>
        <w:ind w:left="1848" w:hanging="360"/>
      </w:pPr>
      <w:rPr>
        <w:rFonts w:ascii="Courier New" w:hAnsi="Courier New" w:cs="Courier New" w:hint="default"/>
      </w:rPr>
    </w:lvl>
    <w:lvl w:ilvl="2" w:tplc="040E0005" w:tentative="1">
      <w:start w:val="1"/>
      <w:numFmt w:val="bullet"/>
      <w:lvlText w:val=""/>
      <w:lvlJc w:val="left"/>
      <w:pPr>
        <w:ind w:left="2568" w:hanging="360"/>
      </w:pPr>
      <w:rPr>
        <w:rFonts w:ascii="Wingdings" w:hAnsi="Wingdings" w:hint="default"/>
      </w:rPr>
    </w:lvl>
    <w:lvl w:ilvl="3" w:tplc="040E0001" w:tentative="1">
      <w:start w:val="1"/>
      <w:numFmt w:val="bullet"/>
      <w:lvlText w:val=""/>
      <w:lvlJc w:val="left"/>
      <w:pPr>
        <w:ind w:left="3288" w:hanging="360"/>
      </w:pPr>
      <w:rPr>
        <w:rFonts w:ascii="Symbol" w:hAnsi="Symbol" w:hint="default"/>
      </w:rPr>
    </w:lvl>
    <w:lvl w:ilvl="4" w:tplc="040E0003" w:tentative="1">
      <w:start w:val="1"/>
      <w:numFmt w:val="bullet"/>
      <w:lvlText w:val="o"/>
      <w:lvlJc w:val="left"/>
      <w:pPr>
        <w:ind w:left="4008" w:hanging="360"/>
      </w:pPr>
      <w:rPr>
        <w:rFonts w:ascii="Courier New" w:hAnsi="Courier New" w:cs="Courier New" w:hint="default"/>
      </w:rPr>
    </w:lvl>
    <w:lvl w:ilvl="5" w:tplc="040E0005" w:tentative="1">
      <w:start w:val="1"/>
      <w:numFmt w:val="bullet"/>
      <w:lvlText w:val=""/>
      <w:lvlJc w:val="left"/>
      <w:pPr>
        <w:ind w:left="4728" w:hanging="360"/>
      </w:pPr>
      <w:rPr>
        <w:rFonts w:ascii="Wingdings" w:hAnsi="Wingdings" w:hint="default"/>
      </w:rPr>
    </w:lvl>
    <w:lvl w:ilvl="6" w:tplc="040E0001" w:tentative="1">
      <w:start w:val="1"/>
      <w:numFmt w:val="bullet"/>
      <w:lvlText w:val=""/>
      <w:lvlJc w:val="left"/>
      <w:pPr>
        <w:ind w:left="5448" w:hanging="360"/>
      </w:pPr>
      <w:rPr>
        <w:rFonts w:ascii="Symbol" w:hAnsi="Symbol" w:hint="default"/>
      </w:rPr>
    </w:lvl>
    <w:lvl w:ilvl="7" w:tplc="040E0003" w:tentative="1">
      <w:start w:val="1"/>
      <w:numFmt w:val="bullet"/>
      <w:lvlText w:val="o"/>
      <w:lvlJc w:val="left"/>
      <w:pPr>
        <w:ind w:left="6168" w:hanging="360"/>
      </w:pPr>
      <w:rPr>
        <w:rFonts w:ascii="Courier New" w:hAnsi="Courier New" w:cs="Courier New" w:hint="default"/>
      </w:rPr>
    </w:lvl>
    <w:lvl w:ilvl="8" w:tplc="040E0005" w:tentative="1">
      <w:start w:val="1"/>
      <w:numFmt w:val="bullet"/>
      <w:lvlText w:val=""/>
      <w:lvlJc w:val="left"/>
      <w:pPr>
        <w:ind w:left="6888" w:hanging="360"/>
      </w:pPr>
      <w:rPr>
        <w:rFonts w:ascii="Wingdings" w:hAnsi="Wingdings" w:hint="default"/>
      </w:rPr>
    </w:lvl>
  </w:abstractNum>
  <w:abstractNum w:abstractNumId="21">
    <w:nsid w:val="564148A7"/>
    <w:multiLevelType w:val="hybridMultilevel"/>
    <w:tmpl w:val="9E663E12"/>
    <w:lvl w:ilvl="0" w:tplc="040E0019">
      <w:start w:val="1"/>
      <w:numFmt w:val="lowerLetter"/>
      <w:lvlText w:val="%1."/>
      <w:lvlJc w:val="left"/>
      <w:pPr>
        <w:ind w:left="720" w:hanging="360"/>
      </w:pPr>
      <w:rPr>
        <w:rFonts w:hint="default"/>
        <w:i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nsid w:val="5A427231"/>
    <w:multiLevelType w:val="hybridMultilevel"/>
    <w:tmpl w:val="7E8086F8"/>
    <w:lvl w:ilvl="0" w:tplc="03DE96B6">
      <w:start w:val="2014"/>
      <w:numFmt w:val="bullet"/>
      <w:lvlText w:val="-"/>
      <w:lvlJc w:val="left"/>
      <w:pPr>
        <w:tabs>
          <w:tab w:val="num" w:pos="985"/>
        </w:tabs>
        <w:ind w:left="985" w:hanging="360"/>
      </w:pPr>
      <w:rPr>
        <w:rFonts w:ascii="Times New Roman" w:eastAsia="Times New Roman" w:hAnsi="Times New Roman" w:cs="Times New Roman" w:hint="default"/>
      </w:rPr>
    </w:lvl>
    <w:lvl w:ilvl="1" w:tplc="040E0003" w:tentative="1">
      <w:start w:val="1"/>
      <w:numFmt w:val="bullet"/>
      <w:lvlText w:val="o"/>
      <w:lvlJc w:val="left"/>
      <w:pPr>
        <w:ind w:left="1705" w:hanging="360"/>
      </w:pPr>
      <w:rPr>
        <w:rFonts w:ascii="Courier New" w:hAnsi="Courier New" w:cs="Courier New" w:hint="default"/>
      </w:rPr>
    </w:lvl>
    <w:lvl w:ilvl="2" w:tplc="040E0005" w:tentative="1">
      <w:start w:val="1"/>
      <w:numFmt w:val="bullet"/>
      <w:lvlText w:val=""/>
      <w:lvlJc w:val="left"/>
      <w:pPr>
        <w:ind w:left="2425" w:hanging="360"/>
      </w:pPr>
      <w:rPr>
        <w:rFonts w:ascii="Wingdings" w:hAnsi="Wingdings" w:hint="default"/>
      </w:rPr>
    </w:lvl>
    <w:lvl w:ilvl="3" w:tplc="040E0001" w:tentative="1">
      <w:start w:val="1"/>
      <w:numFmt w:val="bullet"/>
      <w:lvlText w:val=""/>
      <w:lvlJc w:val="left"/>
      <w:pPr>
        <w:ind w:left="3145" w:hanging="360"/>
      </w:pPr>
      <w:rPr>
        <w:rFonts w:ascii="Symbol" w:hAnsi="Symbol" w:hint="default"/>
      </w:rPr>
    </w:lvl>
    <w:lvl w:ilvl="4" w:tplc="040E0003" w:tentative="1">
      <w:start w:val="1"/>
      <w:numFmt w:val="bullet"/>
      <w:lvlText w:val="o"/>
      <w:lvlJc w:val="left"/>
      <w:pPr>
        <w:ind w:left="3865" w:hanging="360"/>
      </w:pPr>
      <w:rPr>
        <w:rFonts w:ascii="Courier New" w:hAnsi="Courier New" w:cs="Courier New" w:hint="default"/>
      </w:rPr>
    </w:lvl>
    <w:lvl w:ilvl="5" w:tplc="040E0005" w:tentative="1">
      <w:start w:val="1"/>
      <w:numFmt w:val="bullet"/>
      <w:lvlText w:val=""/>
      <w:lvlJc w:val="left"/>
      <w:pPr>
        <w:ind w:left="4585" w:hanging="360"/>
      </w:pPr>
      <w:rPr>
        <w:rFonts w:ascii="Wingdings" w:hAnsi="Wingdings" w:hint="default"/>
      </w:rPr>
    </w:lvl>
    <w:lvl w:ilvl="6" w:tplc="040E0001" w:tentative="1">
      <w:start w:val="1"/>
      <w:numFmt w:val="bullet"/>
      <w:lvlText w:val=""/>
      <w:lvlJc w:val="left"/>
      <w:pPr>
        <w:ind w:left="5305" w:hanging="360"/>
      </w:pPr>
      <w:rPr>
        <w:rFonts w:ascii="Symbol" w:hAnsi="Symbol" w:hint="default"/>
      </w:rPr>
    </w:lvl>
    <w:lvl w:ilvl="7" w:tplc="040E0003" w:tentative="1">
      <w:start w:val="1"/>
      <w:numFmt w:val="bullet"/>
      <w:lvlText w:val="o"/>
      <w:lvlJc w:val="left"/>
      <w:pPr>
        <w:ind w:left="6025" w:hanging="360"/>
      </w:pPr>
      <w:rPr>
        <w:rFonts w:ascii="Courier New" w:hAnsi="Courier New" w:cs="Courier New" w:hint="default"/>
      </w:rPr>
    </w:lvl>
    <w:lvl w:ilvl="8" w:tplc="040E0005" w:tentative="1">
      <w:start w:val="1"/>
      <w:numFmt w:val="bullet"/>
      <w:lvlText w:val=""/>
      <w:lvlJc w:val="left"/>
      <w:pPr>
        <w:ind w:left="6745" w:hanging="360"/>
      </w:pPr>
      <w:rPr>
        <w:rFonts w:ascii="Wingdings" w:hAnsi="Wingdings" w:hint="default"/>
      </w:rPr>
    </w:lvl>
  </w:abstractNum>
  <w:abstractNum w:abstractNumId="23">
    <w:nsid w:val="5F510084"/>
    <w:multiLevelType w:val="hybridMultilevel"/>
    <w:tmpl w:val="645C83B0"/>
    <w:lvl w:ilvl="0" w:tplc="03DE96B6">
      <w:start w:val="2014"/>
      <w:numFmt w:val="bullet"/>
      <w:lvlText w:val="-"/>
      <w:lvlJc w:val="left"/>
      <w:pPr>
        <w:tabs>
          <w:tab w:val="num" w:pos="924"/>
        </w:tabs>
        <w:ind w:left="924" w:hanging="360"/>
      </w:pPr>
      <w:rPr>
        <w:rFonts w:ascii="Times New Roman" w:eastAsia="Times New Roman" w:hAnsi="Times New Roman" w:cs="Times New Roman"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24">
    <w:nsid w:val="63627972"/>
    <w:multiLevelType w:val="hybridMultilevel"/>
    <w:tmpl w:val="F9EA20A0"/>
    <w:lvl w:ilvl="0" w:tplc="15B4F3D0">
      <w:start w:val="10"/>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nsid w:val="6AC7148D"/>
    <w:multiLevelType w:val="hybridMultilevel"/>
    <w:tmpl w:val="3F46A9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71231E54"/>
    <w:multiLevelType w:val="hybridMultilevel"/>
    <w:tmpl w:val="E5EE7C26"/>
    <w:lvl w:ilvl="0" w:tplc="DE74C130">
      <w:numFmt w:val="bullet"/>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7">
    <w:nsid w:val="71D95BEE"/>
    <w:multiLevelType w:val="hybridMultilevel"/>
    <w:tmpl w:val="038C6016"/>
    <w:lvl w:ilvl="0" w:tplc="33221426">
      <w:start w:val="1"/>
      <w:numFmt w:val="bullet"/>
      <w:lvlText w:val=""/>
      <w:lvlJc w:val="left"/>
      <w:pPr>
        <w:ind w:left="924" w:hanging="360"/>
      </w:pPr>
      <w:rPr>
        <w:rFonts w:ascii="Symbol" w:hAnsi="Symbol" w:hint="default"/>
      </w:rPr>
    </w:lvl>
    <w:lvl w:ilvl="1" w:tplc="040E0003" w:tentative="1">
      <w:start w:val="1"/>
      <w:numFmt w:val="bullet"/>
      <w:lvlText w:val="o"/>
      <w:lvlJc w:val="left"/>
      <w:pPr>
        <w:ind w:left="1644" w:hanging="360"/>
      </w:pPr>
      <w:rPr>
        <w:rFonts w:ascii="Courier New" w:hAnsi="Courier New" w:cs="Courier New" w:hint="default"/>
      </w:rPr>
    </w:lvl>
    <w:lvl w:ilvl="2" w:tplc="040E0005" w:tentative="1">
      <w:start w:val="1"/>
      <w:numFmt w:val="bullet"/>
      <w:lvlText w:val=""/>
      <w:lvlJc w:val="left"/>
      <w:pPr>
        <w:ind w:left="2364" w:hanging="360"/>
      </w:pPr>
      <w:rPr>
        <w:rFonts w:ascii="Wingdings" w:hAnsi="Wingdings" w:hint="default"/>
      </w:rPr>
    </w:lvl>
    <w:lvl w:ilvl="3" w:tplc="040E0001" w:tentative="1">
      <w:start w:val="1"/>
      <w:numFmt w:val="bullet"/>
      <w:lvlText w:val=""/>
      <w:lvlJc w:val="left"/>
      <w:pPr>
        <w:ind w:left="3084" w:hanging="360"/>
      </w:pPr>
      <w:rPr>
        <w:rFonts w:ascii="Symbol" w:hAnsi="Symbol" w:hint="default"/>
      </w:rPr>
    </w:lvl>
    <w:lvl w:ilvl="4" w:tplc="040E0003" w:tentative="1">
      <w:start w:val="1"/>
      <w:numFmt w:val="bullet"/>
      <w:lvlText w:val="o"/>
      <w:lvlJc w:val="left"/>
      <w:pPr>
        <w:ind w:left="3804" w:hanging="360"/>
      </w:pPr>
      <w:rPr>
        <w:rFonts w:ascii="Courier New" w:hAnsi="Courier New" w:cs="Courier New" w:hint="default"/>
      </w:rPr>
    </w:lvl>
    <w:lvl w:ilvl="5" w:tplc="040E0005" w:tentative="1">
      <w:start w:val="1"/>
      <w:numFmt w:val="bullet"/>
      <w:lvlText w:val=""/>
      <w:lvlJc w:val="left"/>
      <w:pPr>
        <w:ind w:left="4524" w:hanging="360"/>
      </w:pPr>
      <w:rPr>
        <w:rFonts w:ascii="Wingdings" w:hAnsi="Wingdings" w:hint="default"/>
      </w:rPr>
    </w:lvl>
    <w:lvl w:ilvl="6" w:tplc="040E0001" w:tentative="1">
      <w:start w:val="1"/>
      <w:numFmt w:val="bullet"/>
      <w:lvlText w:val=""/>
      <w:lvlJc w:val="left"/>
      <w:pPr>
        <w:ind w:left="5244" w:hanging="360"/>
      </w:pPr>
      <w:rPr>
        <w:rFonts w:ascii="Symbol" w:hAnsi="Symbol" w:hint="default"/>
      </w:rPr>
    </w:lvl>
    <w:lvl w:ilvl="7" w:tplc="040E0003" w:tentative="1">
      <w:start w:val="1"/>
      <w:numFmt w:val="bullet"/>
      <w:lvlText w:val="o"/>
      <w:lvlJc w:val="left"/>
      <w:pPr>
        <w:ind w:left="5964" w:hanging="360"/>
      </w:pPr>
      <w:rPr>
        <w:rFonts w:ascii="Courier New" w:hAnsi="Courier New" w:cs="Courier New" w:hint="default"/>
      </w:rPr>
    </w:lvl>
    <w:lvl w:ilvl="8" w:tplc="040E0005" w:tentative="1">
      <w:start w:val="1"/>
      <w:numFmt w:val="bullet"/>
      <w:lvlText w:val=""/>
      <w:lvlJc w:val="left"/>
      <w:pPr>
        <w:ind w:left="6684" w:hanging="360"/>
      </w:pPr>
      <w:rPr>
        <w:rFonts w:ascii="Wingdings" w:hAnsi="Wingdings" w:hint="default"/>
      </w:rPr>
    </w:lvl>
  </w:abstractNum>
  <w:abstractNum w:abstractNumId="28">
    <w:nsid w:val="721302A3"/>
    <w:multiLevelType w:val="hybridMultilevel"/>
    <w:tmpl w:val="9E8603B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7420510A"/>
    <w:multiLevelType w:val="hybridMultilevel"/>
    <w:tmpl w:val="243EC220"/>
    <w:lvl w:ilvl="0" w:tplc="90DE1176">
      <w:start w:val="3"/>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7F401066"/>
    <w:multiLevelType w:val="hybridMultilevel"/>
    <w:tmpl w:val="93D02C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8"/>
  </w:num>
  <w:num w:numId="4">
    <w:abstractNumId w:val="21"/>
  </w:num>
  <w:num w:numId="5">
    <w:abstractNumId w:val="30"/>
  </w:num>
  <w:num w:numId="6">
    <w:abstractNumId w:val="4"/>
  </w:num>
  <w:num w:numId="7">
    <w:abstractNumId w:val="2"/>
  </w:num>
  <w:num w:numId="8">
    <w:abstractNumId w:val="5"/>
  </w:num>
  <w:num w:numId="9">
    <w:abstractNumId w:val="7"/>
  </w:num>
  <w:num w:numId="10">
    <w:abstractNumId w:val="27"/>
  </w:num>
  <w:num w:numId="11">
    <w:abstractNumId w:val="28"/>
  </w:num>
  <w:num w:numId="12">
    <w:abstractNumId w:val="25"/>
  </w:num>
  <w:num w:numId="13">
    <w:abstractNumId w:val="14"/>
  </w:num>
  <w:num w:numId="14">
    <w:abstractNumId w:val="6"/>
  </w:num>
  <w:num w:numId="15">
    <w:abstractNumId w:val="13"/>
  </w:num>
  <w:num w:numId="16">
    <w:abstractNumId w:val="3"/>
  </w:num>
  <w:num w:numId="17">
    <w:abstractNumId w:val="9"/>
  </w:num>
  <w:num w:numId="18">
    <w:abstractNumId w:val="20"/>
  </w:num>
  <w:num w:numId="19">
    <w:abstractNumId w:val="23"/>
  </w:num>
  <w:num w:numId="20">
    <w:abstractNumId w:val="22"/>
  </w:num>
  <w:num w:numId="21">
    <w:abstractNumId w:val="0"/>
  </w:num>
  <w:num w:numId="22">
    <w:abstractNumId w:val="18"/>
  </w:num>
  <w:num w:numId="23">
    <w:abstractNumId w:val="12"/>
  </w:num>
  <w:num w:numId="24">
    <w:abstractNumId w:val="17"/>
  </w:num>
  <w:num w:numId="25">
    <w:abstractNumId w:val="29"/>
  </w:num>
  <w:num w:numId="26">
    <w:abstractNumId w:val="11"/>
  </w:num>
  <w:num w:numId="27">
    <w:abstractNumId w:val="24"/>
  </w:num>
  <w:num w:numId="28">
    <w:abstractNumId w:val="26"/>
  </w:num>
  <w:num w:numId="29">
    <w:abstractNumId w:val="15"/>
  </w:num>
  <w:num w:numId="30">
    <w:abstractNumId w:val="19"/>
  </w:num>
  <w:num w:numId="31">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C80"/>
    <w:rsid w:val="0000282B"/>
    <w:rsid w:val="00003284"/>
    <w:rsid w:val="00006A15"/>
    <w:rsid w:val="00014381"/>
    <w:rsid w:val="0001511B"/>
    <w:rsid w:val="00015CF4"/>
    <w:rsid w:val="00020939"/>
    <w:rsid w:val="00026E54"/>
    <w:rsid w:val="000321A8"/>
    <w:rsid w:val="00051533"/>
    <w:rsid w:val="00053D21"/>
    <w:rsid w:val="0006117B"/>
    <w:rsid w:val="00062D06"/>
    <w:rsid w:val="000A0D1D"/>
    <w:rsid w:val="000B6031"/>
    <w:rsid w:val="000D0919"/>
    <w:rsid w:val="000D26F4"/>
    <w:rsid w:val="000D7863"/>
    <w:rsid w:val="000E4CE6"/>
    <w:rsid w:val="000E4D44"/>
    <w:rsid w:val="00125F62"/>
    <w:rsid w:val="001270D7"/>
    <w:rsid w:val="00133B94"/>
    <w:rsid w:val="0013614F"/>
    <w:rsid w:val="00150CD0"/>
    <w:rsid w:val="00151857"/>
    <w:rsid w:val="00152A0F"/>
    <w:rsid w:val="00154444"/>
    <w:rsid w:val="001661BC"/>
    <w:rsid w:val="00171FB8"/>
    <w:rsid w:val="00172795"/>
    <w:rsid w:val="00185C5D"/>
    <w:rsid w:val="0019595F"/>
    <w:rsid w:val="001A1DF5"/>
    <w:rsid w:val="001A525D"/>
    <w:rsid w:val="001A5289"/>
    <w:rsid w:val="001A7B75"/>
    <w:rsid w:val="001B1F54"/>
    <w:rsid w:val="001D0247"/>
    <w:rsid w:val="001D42DD"/>
    <w:rsid w:val="001D457C"/>
    <w:rsid w:val="001D6C51"/>
    <w:rsid w:val="001D7820"/>
    <w:rsid w:val="001E6188"/>
    <w:rsid w:val="001F05BE"/>
    <w:rsid w:val="001F4829"/>
    <w:rsid w:val="001F66FE"/>
    <w:rsid w:val="0022428E"/>
    <w:rsid w:val="0022497F"/>
    <w:rsid w:val="00224F0E"/>
    <w:rsid w:val="00224F6C"/>
    <w:rsid w:val="002423CA"/>
    <w:rsid w:val="002439CF"/>
    <w:rsid w:val="00244BF4"/>
    <w:rsid w:val="0024568C"/>
    <w:rsid w:val="00254597"/>
    <w:rsid w:val="00254CD5"/>
    <w:rsid w:val="0026008E"/>
    <w:rsid w:val="00262077"/>
    <w:rsid w:val="00262B89"/>
    <w:rsid w:val="002643DA"/>
    <w:rsid w:val="002674F1"/>
    <w:rsid w:val="00271656"/>
    <w:rsid w:val="00283407"/>
    <w:rsid w:val="002A5673"/>
    <w:rsid w:val="002A65CA"/>
    <w:rsid w:val="002A6672"/>
    <w:rsid w:val="002B6B72"/>
    <w:rsid w:val="002B73DE"/>
    <w:rsid w:val="002D160C"/>
    <w:rsid w:val="002E3CAB"/>
    <w:rsid w:val="002E50F4"/>
    <w:rsid w:val="002E584F"/>
    <w:rsid w:val="002F59E2"/>
    <w:rsid w:val="002F5EF9"/>
    <w:rsid w:val="003102E9"/>
    <w:rsid w:val="0031262B"/>
    <w:rsid w:val="0031503D"/>
    <w:rsid w:val="0031568A"/>
    <w:rsid w:val="00317439"/>
    <w:rsid w:val="00323D47"/>
    <w:rsid w:val="00325040"/>
    <w:rsid w:val="0032766A"/>
    <w:rsid w:val="00332549"/>
    <w:rsid w:val="00334C04"/>
    <w:rsid w:val="003401BE"/>
    <w:rsid w:val="00342842"/>
    <w:rsid w:val="0035318F"/>
    <w:rsid w:val="00355108"/>
    <w:rsid w:val="0035744C"/>
    <w:rsid w:val="0036360A"/>
    <w:rsid w:val="00371C34"/>
    <w:rsid w:val="00372C56"/>
    <w:rsid w:val="00390C46"/>
    <w:rsid w:val="003B193A"/>
    <w:rsid w:val="003B6ADF"/>
    <w:rsid w:val="003D1369"/>
    <w:rsid w:val="003D3FF9"/>
    <w:rsid w:val="003D57ED"/>
    <w:rsid w:val="003E09E5"/>
    <w:rsid w:val="003E3E8B"/>
    <w:rsid w:val="003E72BA"/>
    <w:rsid w:val="00401C86"/>
    <w:rsid w:val="00402C6F"/>
    <w:rsid w:val="00403030"/>
    <w:rsid w:val="0040317D"/>
    <w:rsid w:val="00405573"/>
    <w:rsid w:val="004137FA"/>
    <w:rsid w:val="004172FE"/>
    <w:rsid w:val="00423AA9"/>
    <w:rsid w:val="00430550"/>
    <w:rsid w:val="00432B61"/>
    <w:rsid w:val="004365E6"/>
    <w:rsid w:val="00436622"/>
    <w:rsid w:val="004402D3"/>
    <w:rsid w:val="0045150F"/>
    <w:rsid w:val="004621A4"/>
    <w:rsid w:val="00485F88"/>
    <w:rsid w:val="00486987"/>
    <w:rsid w:val="00491304"/>
    <w:rsid w:val="00491BFD"/>
    <w:rsid w:val="00493E66"/>
    <w:rsid w:val="004974A6"/>
    <w:rsid w:val="004A5D7E"/>
    <w:rsid w:val="004B3258"/>
    <w:rsid w:val="004B3E7A"/>
    <w:rsid w:val="004C3A1E"/>
    <w:rsid w:val="004C58CF"/>
    <w:rsid w:val="004D1DCC"/>
    <w:rsid w:val="004E48B8"/>
    <w:rsid w:val="004E5E7A"/>
    <w:rsid w:val="004E7815"/>
    <w:rsid w:val="004F03D4"/>
    <w:rsid w:val="004F2AD7"/>
    <w:rsid w:val="004F2DE0"/>
    <w:rsid w:val="004F4764"/>
    <w:rsid w:val="004F4795"/>
    <w:rsid w:val="004F4BA4"/>
    <w:rsid w:val="005003AD"/>
    <w:rsid w:val="00514C08"/>
    <w:rsid w:val="00527358"/>
    <w:rsid w:val="005443D8"/>
    <w:rsid w:val="00551B19"/>
    <w:rsid w:val="00557802"/>
    <w:rsid w:val="00591644"/>
    <w:rsid w:val="005B16D4"/>
    <w:rsid w:val="005B2F16"/>
    <w:rsid w:val="005B37BE"/>
    <w:rsid w:val="005B7AC1"/>
    <w:rsid w:val="005B7EA4"/>
    <w:rsid w:val="005C04D5"/>
    <w:rsid w:val="005C168C"/>
    <w:rsid w:val="005C2BBD"/>
    <w:rsid w:val="005D1394"/>
    <w:rsid w:val="005D4169"/>
    <w:rsid w:val="005D4C4A"/>
    <w:rsid w:val="005D5260"/>
    <w:rsid w:val="005D5D58"/>
    <w:rsid w:val="005E0A2D"/>
    <w:rsid w:val="005E5E6E"/>
    <w:rsid w:val="005E6AD9"/>
    <w:rsid w:val="005F1B72"/>
    <w:rsid w:val="005F7AA3"/>
    <w:rsid w:val="00607616"/>
    <w:rsid w:val="00622706"/>
    <w:rsid w:val="00627409"/>
    <w:rsid w:val="00630F5B"/>
    <w:rsid w:val="00631D63"/>
    <w:rsid w:val="00633D10"/>
    <w:rsid w:val="0064027A"/>
    <w:rsid w:val="00641F08"/>
    <w:rsid w:val="006422CA"/>
    <w:rsid w:val="00644DA7"/>
    <w:rsid w:val="00660818"/>
    <w:rsid w:val="00665C13"/>
    <w:rsid w:val="0066656B"/>
    <w:rsid w:val="00671FE1"/>
    <w:rsid w:val="0067739A"/>
    <w:rsid w:val="0069342F"/>
    <w:rsid w:val="00693DFF"/>
    <w:rsid w:val="006970E4"/>
    <w:rsid w:val="00697BCE"/>
    <w:rsid w:val="006B0B4E"/>
    <w:rsid w:val="006B1AA0"/>
    <w:rsid w:val="006B20C0"/>
    <w:rsid w:val="006D0E15"/>
    <w:rsid w:val="006D4E38"/>
    <w:rsid w:val="006D6A0C"/>
    <w:rsid w:val="006E0569"/>
    <w:rsid w:val="007268CB"/>
    <w:rsid w:val="00733F07"/>
    <w:rsid w:val="00740F9D"/>
    <w:rsid w:val="00742106"/>
    <w:rsid w:val="007437B8"/>
    <w:rsid w:val="00743ADF"/>
    <w:rsid w:val="007452DA"/>
    <w:rsid w:val="00745C79"/>
    <w:rsid w:val="0076064D"/>
    <w:rsid w:val="00767F65"/>
    <w:rsid w:val="0078171E"/>
    <w:rsid w:val="007A2192"/>
    <w:rsid w:val="007A3926"/>
    <w:rsid w:val="007A4963"/>
    <w:rsid w:val="007B1EC3"/>
    <w:rsid w:val="007C3256"/>
    <w:rsid w:val="007C7A4E"/>
    <w:rsid w:val="007D40E7"/>
    <w:rsid w:val="007E049A"/>
    <w:rsid w:val="007F31DB"/>
    <w:rsid w:val="00804973"/>
    <w:rsid w:val="0080798C"/>
    <w:rsid w:val="00807E3F"/>
    <w:rsid w:val="0081125F"/>
    <w:rsid w:val="00811957"/>
    <w:rsid w:val="00820AFD"/>
    <w:rsid w:val="0082218E"/>
    <w:rsid w:val="00825DBF"/>
    <w:rsid w:val="0082699C"/>
    <w:rsid w:val="00851093"/>
    <w:rsid w:val="008539D7"/>
    <w:rsid w:val="008705F6"/>
    <w:rsid w:val="0087075F"/>
    <w:rsid w:val="0088093F"/>
    <w:rsid w:val="0089001E"/>
    <w:rsid w:val="00892C16"/>
    <w:rsid w:val="00895B20"/>
    <w:rsid w:val="00897078"/>
    <w:rsid w:val="008A0859"/>
    <w:rsid w:val="008A23A3"/>
    <w:rsid w:val="008B1A1D"/>
    <w:rsid w:val="008B465E"/>
    <w:rsid w:val="008B4D35"/>
    <w:rsid w:val="008C26DE"/>
    <w:rsid w:val="008D0D30"/>
    <w:rsid w:val="008D16CC"/>
    <w:rsid w:val="008E511B"/>
    <w:rsid w:val="008E7D63"/>
    <w:rsid w:val="008F29CF"/>
    <w:rsid w:val="00900392"/>
    <w:rsid w:val="009030A9"/>
    <w:rsid w:val="00903313"/>
    <w:rsid w:val="00906FD3"/>
    <w:rsid w:val="00910B7F"/>
    <w:rsid w:val="00911AA0"/>
    <w:rsid w:val="00912750"/>
    <w:rsid w:val="00915188"/>
    <w:rsid w:val="009248FC"/>
    <w:rsid w:val="00924F5C"/>
    <w:rsid w:val="00931B16"/>
    <w:rsid w:val="00933478"/>
    <w:rsid w:val="00947EBB"/>
    <w:rsid w:val="0095644F"/>
    <w:rsid w:val="009572E4"/>
    <w:rsid w:val="00960FA4"/>
    <w:rsid w:val="00971B7D"/>
    <w:rsid w:val="0097440B"/>
    <w:rsid w:val="009836EC"/>
    <w:rsid w:val="0098763C"/>
    <w:rsid w:val="00987FF6"/>
    <w:rsid w:val="009928BB"/>
    <w:rsid w:val="009A2282"/>
    <w:rsid w:val="009A2D2A"/>
    <w:rsid w:val="009A45F8"/>
    <w:rsid w:val="009B6E5D"/>
    <w:rsid w:val="009C31F1"/>
    <w:rsid w:val="009C6E38"/>
    <w:rsid w:val="009C7E48"/>
    <w:rsid w:val="009D0D8B"/>
    <w:rsid w:val="009D299C"/>
    <w:rsid w:val="009D50E9"/>
    <w:rsid w:val="009D631B"/>
    <w:rsid w:val="009E4B14"/>
    <w:rsid w:val="009E62A6"/>
    <w:rsid w:val="009F405A"/>
    <w:rsid w:val="009F43C7"/>
    <w:rsid w:val="009F77C6"/>
    <w:rsid w:val="00A04156"/>
    <w:rsid w:val="00A048E1"/>
    <w:rsid w:val="00A138C9"/>
    <w:rsid w:val="00A17247"/>
    <w:rsid w:val="00A17CBB"/>
    <w:rsid w:val="00A21918"/>
    <w:rsid w:val="00A27F73"/>
    <w:rsid w:val="00A37FA1"/>
    <w:rsid w:val="00A50A6F"/>
    <w:rsid w:val="00A5155E"/>
    <w:rsid w:val="00A5364A"/>
    <w:rsid w:val="00A5431C"/>
    <w:rsid w:val="00A61D0B"/>
    <w:rsid w:val="00A67738"/>
    <w:rsid w:val="00A67B59"/>
    <w:rsid w:val="00A70ABA"/>
    <w:rsid w:val="00A80E8E"/>
    <w:rsid w:val="00A81E8A"/>
    <w:rsid w:val="00A9077D"/>
    <w:rsid w:val="00A93689"/>
    <w:rsid w:val="00A950DA"/>
    <w:rsid w:val="00A966B8"/>
    <w:rsid w:val="00AA0EFE"/>
    <w:rsid w:val="00AA5ABA"/>
    <w:rsid w:val="00AB23BE"/>
    <w:rsid w:val="00AB5C86"/>
    <w:rsid w:val="00AB7B69"/>
    <w:rsid w:val="00AC405F"/>
    <w:rsid w:val="00AD67B9"/>
    <w:rsid w:val="00AD6C6A"/>
    <w:rsid w:val="00AD7FD2"/>
    <w:rsid w:val="00AE2D4F"/>
    <w:rsid w:val="00AE411E"/>
    <w:rsid w:val="00AE432A"/>
    <w:rsid w:val="00AE4DF3"/>
    <w:rsid w:val="00AE6BEF"/>
    <w:rsid w:val="00AF2091"/>
    <w:rsid w:val="00AF43C5"/>
    <w:rsid w:val="00B12497"/>
    <w:rsid w:val="00B1744D"/>
    <w:rsid w:val="00B25BC6"/>
    <w:rsid w:val="00B279CD"/>
    <w:rsid w:val="00B30EDB"/>
    <w:rsid w:val="00B3453F"/>
    <w:rsid w:val="00B3522B"/>
    <w:rsid w:val="00B3522F"/>
    <w:rsid w:val="00B4153B"/>
    <w:rsid w:val="00B4486A"/>
    <w:rsid w:val="00B60FF9"/>
    <w:rsid w:val="00B61D84"/>
    <w:rsid w:val="00B6750D"/>
    <w:rsid w:val="00B73674"/>
    <w:rsid w:val="00B740CD"/>
    <w:rsid w:val="00B76787"/>
    <w:rsid w:val="00B932C8"/>
    <w:rsid w:val="00BA5971"/>
    <w:rsid w:val="00BB1570"/>
    <w:rsid w:val="00BB6444"/>
    <w:rsid w:val="00BC1A62"/>
    <w:rsid w:val="00BC2CE1"/>
    <w:rsid w:val="00BC3132"/>
    <w:rsid w:val="00BC3AB8"/>
    <w:rsid w:val="00BC3F7E"/>
    <w:rsid w:val="00BC434D"/>
    <w:rsid w:val="00BC5B4F"/>
    <w:rsid w:val="00BC7683"/>
    <w:rsid w:val="00BD6167"/>
    <w:rsid w:val="00BD6369"/>
    <w:rsid w:val="00BE3BCD"/>
    <w:rsid w:val="00BF22E1"/>
    <w:rsid w:val="00BF36E8"/>
    <w:rsid w:val="00BF486B"/>
    <w:rsid w:val="00C04423"/>
    <w:rsid w:val="00C068A5"/>
    <w:rsid w:val="00C14150"/>
    <w:rsid w:val="00C230BC"/>
    <w:rsid w:val="00C24F93"/>
    <w:rsid w:val="00C34099"/>
    <w:rsid w:val="00C4375C"/>
    <w:rsid w:val="00C473D2"/>
    <w:rsid w:val="00C500FE"/>
    <w:rsid w:val="00C702DD"/>
    <w:rsid w:val="00C703DF"/>
    <w:rsid w:val="00C70DFB"/>
    <w:rsid w:val="00C80FEA"/>
    <w:rsid w:val="00C86896"/>
    <w:rsid w:val="00C911B5"/>
    <w:rsid w:val="00C91AAE"/>
    <w:rsid w:val="00C96751"/>
    <w:rsid w:val="00CB6C80"/>
    <w:rsid w:val="00CC6634"/>
    <w:rsid w:val="00CD7435"/>
    <w:rsid w:val="00CE0061"/>
    <w:rsid w:val="00CE4CF2"/>
    <w:rsid w:val="00CE5D8D"/>
    <w:rsid w:val="00CF0C53"/>
    <w:rsid w:val="00CF1B06"/>
    <w:rsid w:val="00CF5FAE"/>
    <w:rsid w:val="00CF692F"/>
    <w:rsid w:val="00D07F32"/>
    <w:rsid w:val="00D13513"/>
    <w:rsid w:val="00D206F5"/>
    <w:rsid w:val="00D20897"/>
    <w:rsid w:val="00D23C94"/>
    <w:rsid w:val="00D2793B"/>
    <w:rsid w:val="00D334A7"/>
    <w:rsid w:val="00D41400"/>
    <w:rsid w:val="00D426FA"/>
    <w:rsid w:val="00D4358B"/>
    <w:rsid w:val="00D57B27"/>
    <w:rsid w:val="00D674D9"/>
    <w:rsid w:val="00D83ED3"/>
    <w:rsid w:val="00D84197"/>
    <w:rsid w:val="00D8661D"/>
    <w:rsid w:val="00D90233"/>
    <w:rsid w:val="00D95681"/>
    <w:rsid w:val="00DA3A9F"/>
    <w:rsid w:val="00DA449F"/>
    <w:rsid w:val="00DA7ECC"/>
    <w:rsid w:val="00DC4718"/>
    <w:rsid w:val="00DC492B"/>
    <w:rsid w:val="00DC4BFF"/>
    <w:rsid w:val="00DD313F"/>
    <w:rsid w:val="00DD33AA"/>
    <w:rsid w:val="00DD4791"/>
    <w:rsid w:val="00DD6338"/>
    <w:rsid w:val="00DE49D7"/>
    <w:rsid w:val="00DE7D32"/>
    <w:rsid w:val="00DF0A43"/>
    <w:rsid w:val="00E05C45"/>
    <w:rsid w:val="00E117A8"/>
    <w:rsid w:val="00E12B66"/>
    <w:rsid w:val="00E1625F"/>
    <w:rsid w:val="00E258F2"/>
    <w:rsid w:val="00E262FD"/>
    <w:rsid w:val="00E34984"/>
    <w:rsid w:val="00E56F33"/>
    <w:rsid w:val="00E6003C"/>
    <w:rsid w:val="00E7120F"/>
    <w:rsid w:val="00E76CF7"/>
    <w:rsid w:val="00E91E3D"/>
    <w:rsid w:val="00E93E14"/>
    <w:rsid w:val="00EA47A1"/>
    <w:rsid w:val="00EB1808"/>
    <w:rsid w:val="00EB683C"/>
    <w:rsid w:val="00EB6A55"/>
    <w:rsid w:val="00EC142F"/>
    <w:rsid w:val="00EC2159"/>
    <w:rsid w:val="00EC2487"/>
    <w:rsid w:val="00EC7778"/>
    <w:rsid w:val="00EF57A8"/>
    <w:rsid w:val="00F03742"/>
    <w:rsid w:val="00F13658"/>
    <w:rsid w:val="00F21AF9"/>
    <w:rsid w:val="00F25689"/>
    <w:rsid w:val="00F27710"/>
    <w:rsid w:val="00F3658F"/>
    <w:rsid w:val="00F430C6"/>
    <w:rsid w:val="00F5051A"/>
    <w:rsid w:val="00F54841"/>
    <w:rsid w:val="00F55D5A"/>
    <w:rsid w:val="00F56726"/>
    <w:rsid w:val="00F67CB0"/>
    <w:rsid w:val="00F75158"/>
    <w:rsid w:val="00F8141B"/>
    <w:rsid w:val="00F90B4D"/>
    <w:rsid w:val="00FA1CAE"/>
    <w:rsid w:val="00FB30C6"/>
    <w:rsid w:val="00FC53D3"/>
    <w:rsid w:val="00FD181C"/>
    <w:rsid w:val="00FE3AC0"/>
    <w:rsid w:val="00FF74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8661D"/>
    <w:rPr>
      <w:sz w:val="24"/>
      <w:szCs w:val="24"/>
    </w:rPr>
  </w:style>
  <w:style w:type="paragraph" w:styleId="Cmsor1">
    <w:name w:val="heading 1"/>
    <w:basedOn w:val="Norml"/>
    <w:next w:val="Norml"/>
    <w:link w:val="Cmsor1Char"/>
    <w:qFormat/>
    <w:rsid w:val="000D26F4"/>
    <w:pPr>
      <w:keepNext/>
      <w:spacing w:before="240" w:after="60"/>
      <w:jc w:val="both"/>
      <w:outlineLvl w:val="0"/>
    </w:pPr>
    <w:rPr>
      <w:rFonts w:ascii="Cambria" w:hAnsi="Cambria"/>
      <w:b/>
      <w:bCs/>
      <w:kern w:val="32"/>
      <w:sz w:val="32"/>
      <w:szCs w:val="32"/>
    </w:rPr>
  </w:style>
  <w:style w:type="paragraph" w:styleId="Cmsor2">
    <w:name w:val="heading 2"/>
    <w:basedOn w:val="Norml"/>
    <w:next w:val="Norml"/>
    <w:link w:val="Cmsor2Char"/>
    <w:unhideWhenUsed/>
    <w:qFormat/>
    <w:rsid w:val="008B1A1D"/>
    <w:pPr>
      <w:keepNext/>
      <w:spacing w:before="240" w:after="60"/>
      <w:jc w:val="both"/>
      <w:outlineLvl w:val="1"/>
    </w:pPr>
    <w:rPr>
      <w:rFonts w:ascii="Cambria" w:hAnsi="Cambria"/>
      <w:b/>
      <w:bCs/>
      <w:i/>
      <w:iCs/>
      <w:sz w:val="28"/>
      <w:szCs w:val="28"/>
    </w:rPr>
  </w:style>
  <w:style w:type="paragraph" w:styleId="Cmsor3">
    <w:name w:val="heading 3"/>
    <w:basedOn w:val="Norml"/>
    <w:next w:val="Norml"/>
    <w:link w:val="Cmsor3Char"/>
    <w:unhideWhenUsed/>
    <w:qFormat/>
    <w:rsid w:val="008B1A1D"/>
    <w:pPr>
      <w:keepNext/>
      <w:spacing w:before="240" w:after="60"/>
      <w:jc w:val="both"/>
      <w:outlineLvl w:val="2"/>
    </w:pPr>
    <w:rPr>
      <w:rFonts w:ascii="Cambria"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Jegyzetszveg"/>
    <w:rsid w:val="00DD313F"/>
    <w:rPr>
      <w:sz w:val="24"/>
    </w:rPr>
  </w:style>
  <w:style w:type="paragraph" w:styleId="Jegyzetszveg">
    <w:name w:val="annotation text"/>
    <w:basedOn w:val="Norml"/>
    <w:semiHidden/>
    <w:rsid w:val="00DD313F"/>
    <w:rPr>
      <w:sz w:val="20"/>
      <w:szCs w:val="20"/>
    </w:rPr>
  </w:style>
  <w:style w:type="paragraph" w:customStyle="1" w:styleId="Stlus2">
    <w:name w:val="Stílus2"/>
    <w:basedOn w:val="Norml"/>
    <w:rsid w:val="00EC2159"/>
  </w:style>
  <w:style w:type="character" w:styleId="Jegyzethivatkozs">
    <w:name w:val="annotation reference"/>
    <w:uiPriority w:val="99"/>
    <w:semiHidden/>
    <w:rsid w:val="00BF22E1"/>
    <w:rPr>
      <w:sz w:val="16"/>
      <w:szCs w:val="16"/>
    </w:rPr>
  </w:style>
  <w:style w:type="paragraph" w:styleId="Megjegyzstrgya">
    <w:name w:val="annotation subject"/>
    <w:basedOn w:val="Jegyzetszveg"/>
    <w:next w:val="Jegyzetszveg"/>
    <w:semiHidden/>
    <w:rsid w:val="00BF22E1"/>
    <w:rPr>
      <w:b/>
      <w:bCs/>
    </w:rPr>
  </w:style>
  <w:style w:type="paragraph" w:styleId="Buborkszveg">
    <w:name w:val="Balloon Text"/>
    <w:basedOn w:val="Norml"/>
    <w:semiHidden/>
    <w:rsid w:val="00BF22E1"/>
    <w:rPr>
      <w:rFonts w:ascii="Tahoma" w:hAnsi="Tahoma" w:cs="Tahoma"/>
      <w:sz w:val="16"/>
      <w:szCs w:val="16"/>
    </w:rPr>
  </w:style>
  <w:style w:type="paragraph" w:styleId="NormlWeb">
    <w:name w:val="Normal (Web)"/>
    <w:basedOn w:val="Norml"/>
    <w:unhideWhenUsed/>
    <w:rsid w:val="008A0859"/>
    <w:pPr>
      <w:spacing w:before="100" w:beforeAutospacing="1" w:after="100" w:afterAutospacing="1"/>
    </w:pPr>
  </w:style>
  <w:style w:type="paragraph" w:customStyle="1" w:styleId="np">
    <w:name w:val="np"/>
    <w:basedOn w:val="Norml"/>
    <w:rsid w:val="008A0859"/>
    <w:pPr>
      <w:spacing w:before="100" w:beforeAutospacing="1" w:after="100" w:afterAutospacing="1"/>
    </w:pPr>
  </w:style>
  <w:style w:type="character" w:customStyle="1" w:styleId="apple-converted-space">
    <w:name w:val="apple-converted-space"/>
    <w:rsid w:val="008A0859"/>
  </w:style>
  <w:style w:type="character" w:styleId="Lbjegyzet-hivatkozs">
    <w:name w:val="footnote reference"/>
    <w:aliases w:val="Footnote symbol"/>
    <w:uiPriority w:val="99"/>
    <w:rsid w:val="00271656"/>
    <w:rPr>
      <w:rFonts w:cs="Times New Roman"/>
      <w:vertAlign w:val="superscript"/>
    </w:rPr>
  </w:style>
  <w:style w:type="paragraph" w:styleId="Lbjegyzetszveg">
    <w:name w:val="footnote text"/>
    <w:basedOn w:val="Norml"/>
    <w:link w:val="LbjegyzetszvegChar"/>
    <w:uiPriority w:val="99"/>
    <w:rsid w:val="00271656"/>
    <w:rPr>
      <w:sz w:val="20"/>
      <w:szCs w:val="20"/>
    </w:rPr>
  </w:style>
  <w:style w:type="character" w:customStyle="1" w:styleId="LbjegyzetszvegChar">
    <w:name w:val="Lábjegyzetszöveg Char"/>
    <w:basedOn w:val="Bekezdsalapbettpusa"/>
    <w:link w:val="Lbjegyzetszveg"/>
    <w:uiPriority w:val="99"/>
    <w:rsid w:val="00271656"/>
  </w:style>
  <w:style w:type="character" w:styleId="Hiperhivatkozs">
    <w:name w:val="Hyperlink"/>
    <w:uiPriority w:val="99"/>
    <w:rsid w:val="00557802"/>
    <w:rPr>
      <w:color w:val="0000FF"/>
      <w:u w:val="single"/>
    </w:rPr>
  </w:style>
  <w:style w:type="character" w:styleId="Mrltotthiperhivatkozs">
    <w:name w:val="FollowedHyperlink"/>
    <w:rsid w:val="0013614F"/>
    <w:rPr>
      <w:color w:val="800080"/>
      <w:u w:val="single"/>
    </w:rPr>
  </w:style>
  <w:style w:type="paragraph" w:styleId="Vltozat">
    <w:name w:val="Revision"/>
    <w:hidden/>
    <w:uiPriority w:val="99"/>
    <w:semiHidden/>
    <w:rsid w:val="00015CF4"/>
    <w:rPr>
      <w:sz w:val="24"/>
      <w:szCs w:val="24"/>
    </w:rPr>
  </w:style>
  <w:style w:type="paragraph" w:styleId="Listaszerbekezds">
    <w:name w:val="List Paragraph"/>
    <w:aliases w:val="lista_2,List Paragraph à moi,Számozott lista 1,Eszeri felsorolás,List Paragraph1,Welt L Char,Welt L,Bullet List,FooterText,numbered,Paragraphe de liste1,Bulletr List Paragraph,列出段落,列出段落1,Listeafsnit1,リスト段落1,Listaszerű bekezdés1"/>
    <w:basedOn w:val="Norml"/>
    <w:link w:val="ListaszerbekezdsChar"/>
    <w:uiPriority w:val="34"/>
    <w:qFormat/>
    <w:rsid w:val="00A50A6F"/>
    <w:pPr>
      <w:spacing w:after="160" w:line="259" w:lineRule="auto"/>
      <w:ind w:left="720"/>
      <w:contextualSpacing/>
    </w:pPr>
    <w:rPr>
      <w:rFonts w:ascii="Calibri" w:eastAsia="Calibri" w:hAnsi="Calibri"/>
      <w:sz w:val="22"/>
      <w:szCs w:val="22"/>
      <w:lang w:eastAsia="en-US"/>
    </w:rPr>
  </w:style>
  <w:style w:type="table" w:styleId="Rcsostblzat">
    <w:name w:val="Table Grid"/>
    <w:basedOn w:val="Normltblzat"/>
    <w:uiPriority w:val="39"/>
    <w:rsid w:val="00A27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D35"/>
    <w:pPr>
      <w:autoSpaceDE w:val="0"/>
      <w:autoSpaceDN w:val="0"/>
      <w:adjustRightInd w:val="0"/>
    </w:pPr>
    <w:rPr>
      <w:color w:val="000000"/>
      <w:sz w:val="24"/>
      <w:szCs w:val="24"/>
    </w:rPr>
  </w:style>
  <w:style w:type="paragraph" w:styleId="Csakszveg">
    <w:name w:val="Plain Text"/>
    <w:basedOn w:val="Norml"/>
    <w:link w:val="CsakszvegChar"/>
    <w:uiPriority w:val="99"/>
    <w:unhideWhenUsed/>
    <w:rsid w:val="00FD181C"/>
    <w:rPr>
      <w:rFonts w:ascii="Calibri" w:eastAsia="Calibri" w:hAnsi="Calibri"/>
      <w:sz w:val="22"/>
      <w:szCs w:val="21"/>
      <w:lang w:eastAsia="en-US"/>
    </w:rPr>
  </w:style>
  <w:style w:type="character" w:customStyle="1" w:styleId="CsakszvegChar">
    <w:name w:val="Csak szöveg Char"/>
    <w:link w:val="Csakszveg"/>
    <w:uiPriority w:val="99"/>
    <w:rsid w:val="00FD181C"/>
    <w:rPr>
      <w:rFonts w:ascii="Calibri" w:eastAsia="Calibri" w:hAnsi="Calibri"/>
      <w:sz w:val="22"/>
      <w:szCs w:val="21"/>
      <w:lang w:eastAsia="en-US"/>
    </w:rPr>
  </w:style>
  <w:style w:type="character" w:customStyle="1" w:styleId="ListaszerbekezdsChar">
    <w:name w:val="Listaszerű bekezdés Char"/>
    <w:aliases w:val="lista_2 Char,List Paragraph à moi Char,Számozott lista 1 Char,Eszeri felsorolás Char,List Paragraph1 Char,Welt L Char Char,Welt L Char1,Bullet List Char,FooterText Char,numbered Char,Paragraphe de liste1 Char,列出段落 Char"/>
    <w:link w:val="Listaszerbekezds"/>
    <w:uiPriority w:val="34"/>
    <w:locked/>
    <w:rsid w:val="00740F9D"/>
    <w:rPr>
      <w:rFonts w:ascii="Calibri" w:eastAsia="Calibri" w:hAnsi="Calibri"/>
      <w:sz w:val="22"/>
      <w:szCs w:val="22"/>
      <w:lang w:eastAsia="en-US"/>
    </w:rPr>
  </w:style>
  <w:style w:type="character" w:styleId="Kiemels">
    <w:name w:val="Emphasis"/>
    <w:uiPriority w:val="20"/>
    <w:qFormat/>
    <w:rsid w:val="00332549"/>
    <w:rPr>
      <w:rFonts w:ascii="Calibri" w:hAnsi="Calibri"/>
      <w:i/>
      <w:iCs/>
      <w:color w:val="C00000"/>
      <w:sz w:val="24"/>
    </w:rPr>
  </w:style>
  <w:style w:type="character" w:customStyle="1" w:styleId="Cmsor1Char">
    <w:name w:val="Címsor 1 Char"/>
    <w:link w:val="Cmsor1"/>
    <w:rsid w:val="000D26F4"/>
    <w:rPr>
      <w:rFonts w:ascii="Cambria" w:eastAsia="Times New Roman" w:hAnsi="Cambria" w:cs="Times New Roman"/>
      <w:b/>
      <w:bCs/>
      <w:kern w:val="32"/>
      <w:sz w:val="32"/>
      <w:szCs w:val="32"/>
    </w:rPr>
  </w:style>
  <w:style w:type="paragraph" w:styleId="Tartalomjegyzkcmsora">
    <w:name w:val="TOC Heading"/>
    <w:basedOn w:val="Cmsor1"/>
    <w:next w:val="Norml"/>
    <w:uiPriority w:val="39"/>
    <w:unhideWhenUsed/>
    <w:qFormat/>
    <w:rsid w:val="000D26F4"/>
    <w:pPr>
      <w:keepLines/>
      <w:spacing w:before="480" w:after="0" w:line="276" w:lineRule="auto"/>
      <w:outlineLvl w:val="9"/>
    </w:pPr>
    <w:rPr>
      <w:color w:val="365F91"/>
      <w:kern w:val="0"/>
      <w:sz w:val="28"/>
      <w:szCs w:val="28"/>
    </w:rPr>
  </w:style>
  <w:style w:type="paragraph" w:styleId="TJ1">
    <w:name w:val="toc 1"/>
    <w:basedOn w:val="Norml"/>
    <w:next w:val="Norml"/>
    <w:autoRedefine/>
    <w:uiPriority w:val="39"/>
    <w:rsid w:val="001B1F54"/>
  </w:style>
  <w:style w:type="character" w:customStyle="1" w:styleId="Cmsor2Char">
    <w:name w:val="Címsor 2 Char"/>
    <w:link w:val="Cmsor2"/>
    <w:rsid w:val="008B1A1D"/>
    <w:rPr>
      <w:rFonts w:ascii="Cambria" w:eastAsia="Times New Roman" w:hAnsi="Cambria" w:cs="Times New Roman"/>
      <w:b/>
      <w:bCs/>
      <w:i/>
      <w:iCs/>
      <w:sz w:val="28"/>
      <w:szCs w:val="28"/>
    </w:rPr>
  </w:style>
  <w:style w:type="character" w:customStyle="1" w:styleId="Cmsor3Char">
    <w:name w:val="Címsor 3 Char"/>
    <w:link w:val="Cmsor3"/>
    <w:rsid w:val="008B1A1D"/>
    <w:rPr>
      <w:rFonts w:ascii="Cambria" w:eastAsia="Times New Roman" w:hAnsi="Cambria" w:cs="Times New Roman"/>
      <w:b/>
      <w:bCs/>
      <w:sz w:val="26"/>
      <w:szCs w:val="26"/>
    </w:rPr>
  </w:style>
  <w:style w:type="paragraph" w:styleId="TJ2">
    <w:name w:val="toc 2"/>
    <w:basedOn w:val="Norml"/>
    <w:next w:val="Norml"/>
    <w:autoRedefine/>
    <w:uiPriority w:val="39"/>
    <w:rsid w:val="008B1A1D"/>
    <w:pPr>
      <w:ind w:left="240"/>
    </w:pPr>
  </w:style>
  <w:style w:type="paragraph" w:styleId="TJ3">
    <w:name w:val="toc 3"/>
    <w:basedOn w:val="Norml"/>
    <w:next w:val="Norml"/>
    <w:autoRedefine/>
    <w:uiPriority w:val="39"/>
    <w:rsid w:val="008B1A1D"/>
    <w:pPr>
      <w:ind w:left="480"/>
    </w:pPr>
  </w:style>
  <w:style w:type="paragraph" w:styleId="lfej">
    <w:name w:val="header"/>
    <w:basedOn w:val="Norml"/>
    <w:link w:val="lfejChar"/>
    <w:rsid w:val="003D1369"/>
    <w:pPr>
      <w:tabs>
        <w:tab w:val="center" w:pos="4536"/>
        <w:tab w:val="right" w:pos="9072"/>
      </w:tabs>
    </w:pPr>
  </w:style>
  <w:style w:type="character" w:customStyle="1" w:styleId="lfejChar">
    <w:name w:val="Élőfej Char"/>
    <w:link w:val="lfej"/>
    <w:rsid w:val="003D1369"/>
    <w:rPr>
      <w:sz w:val="24"/>
      <w:szCs w:val="24"/>
    </w:rPr>
  </w:style>
  <w:style w:type="paragraph" w:styleId="llb">
    <w:name w:val="footer"/>
    <w:basedOn w:val="Norml"/>
    <w:link w:val="llbChar"/>
    <w:uiPriority w:val="99"/>
    <w:rsid w:val="003D1369"/>
    <w:pPr>
      <w:tabs>
        <w:tab w:val="center" w:pos="4536"/>
        <w:tab w:val="right" w:pos="9072"/>
      </w:tabs>
    </w:pPr>
  </w:style>
  <w:style w:type="character" w:customStyle="1" w:styleId="llbChar">
    <w:name w:val="Élőláb Char"/>
    <w:link w:val="llb"/>
    <w:uiPriority w:val="99"/>
    <w:rsid w:val="003D13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
    <w:name w:val="Normal"/>
    <w:qFormat/>
    <w:rsid w:val="00D8661D"/>
    <w:rPr>
      <w:sz w:val="24"/>
      <w:szCs w:val="24"/>
    </w:rPr>
  </w:style>
  <w:style w:type="paragraph" w:styleId="Cmsor1">
    <w:name w:val="heading 1"/>
    <w:basedOn w:val="Norml"/>
    <w:next w:val="Norml"/>
    <w:link w:val="Cmsor1Char"/>
    <w:qFormat/>
    <w:rsid w:val="000D26F4"/>
    <w:pPr>
      <w:keepNext/>
      <w:spacing w:before="240" w:after="60"/>
      <w:jc w:val="both"/>
      <w:outlineLvl w:val="0"/>
    </w:pPr>
    <w:rPr>
      <w:rFonts w:ascii="Cambria" w:hAnsi="Cambria"/>
      <w:b/>
      <w:bCs/>
      <w:kern w:val="32"/>
      <w:sz w:val="32"/>
      <w:szCs w:val="32"/>
    </w:rPr>
  </w:style>
  <w:style w:type="paragraph" w:styleId="Cmsor2">
    <w:name w:val="heading 2"/>
    <w:basedOn w:val="Norml"/>
    <w:next w:val="Norml"/>
    <w:link w:val="Cmsor2Char"/>
    <w:unhideWhenUsed/>
    <w:qFormat/>
    <w:rsid w:val="008B1A1D"/>
    <w:pPr>
      <w:keepNext/>
      <w:spacing w:before="240" w:after="60"/>
      <w:jc w:val="both"/>
      <w:outlineLvl w:val="1"/>
    </w:pPr>
    <w:rPr>
      <w:rFonts w:ascii="Cambria" w:hAnsi="Cambria"/>
      <w:b/>
      <w:bCs/>
      <w:i/>
      <w:iCs/>
      <w:sz w:val="28"/>
      <w:szCs w:val="28"/>
    </w:rPr>
  </w:style>
  <w:style w:type="paragraph" w:styleId="Cmsor3">
    <w:name w:val="heading 3"/>
    <w:basedOn w:val="Norml"/>
    <w:next w:val="Norml"/>
    <w:link w:val="Cmsor3Char"/>
    <w:unhideWhenUsed/>
    <w:qFormat/>
    <w:rsid w:val="008B1A1D"/>
    <w:pPr>
      <w:keepNext/>
      <w:spacing w:before="240" w:after="60"/>
      <w:jc w:val="both"/>
      <w:outlineLvl w:val="2"/>
    </w:pPr>
    <w:rPr>
      <w:rFonts w:ascii="Cambria" w:hAnsi="Cambria"/>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tlus1">
    <w:name w:val="Stílus1"/>
    <w:basedOn w:val="Jegyzetszveg"/>
    <w:rsid w:val="00DD313F"/>
    <w:rPr>
      <w:sz w:val="24"/>
    </w:rPr>
  </w:style>
  <w:style w:type="paragraph" w:styleId="Jegyzetszveg">
    <w:name w:val="annotation text"/>
    <w:basedOn w:val="Norml"/>
    <w:semiHidden/>
    <w:rsid w:val="00DD313F"/>
    <w:rPr>
      <w:sz w:val="20"/>
      <w:szCs w:val="20"/>
    </w:rPr>
  </w:style>
  <w:style w:type="paragraph" w:customStyle="1" w:styleId="Stlus2">
    <w:name w:val="Stílus2"/>
    <w:basedOn w:val="Norml"/>
    <w:rsid w:val="00EC2159"/>
  </w:style>
  <w:style w:type="character" w:styleId="Jegyzethivatkozs">
    <w:name w:val="annotation reference"/>
    <w:uiPriority w:val="99"/>
    <w:semiHidden/>
    <w:rsid w:val="00BF22E1"/>
    <w:rPr>
      <w:sz w:val="16"/>
      <w:szCs w:val="16"/>
    </w:rPr>
  </w:style>
  <w:style w:type="paragraph" w:styleId="Megjegyzstrgya">
    <w:name w:val="annotation subject"/>
    <w:basedOn w:val="Jegyzetszveg"/>
    <w:next w:val="Jegyzetszveg"/>
    <w:semiHidden/>
    <w:rsid w:val="00BF22E1"/>
    <w:rPr>
      <w:b/>
      <w:bCs/>
    </w:rPr>
  </w:style>
  <w:style w:type="paragraph" w:styleId="Buborkszveg">
    <w:name w:val="Balloon Text"/>
    <w:basedOn w:val="Norml"/>
    <w:semiHidden/>
    <w:rsid w:val="00BF22E1"/>
    <w:rPr>
      <w:rFonts w:ascii="Tahoma" w:hAnsi="Tahoma" w:cs="Tahoma"/>
      <w:sz w:val="16"/>
      <w:szCs w:val="16"/>
    </w:rPr>
  </w:style>
  <w:style w:type="paragraph" w:styleId="NormlWeb">
    <w:name w:val="Normal (Web)"/>
    <w:basedOn w:val="Norml"/>
    <w:unhideWhenUsed/>
    <w:rsid w:val="008A0859"/>
    <w:pPr>
      <w:spacing w:before="100" w:beforeAutospacing="1" w:after="100" w:afterAutospacing="1"/>
    </w:pPr>
  </w:style>
  <w:style w:type="paragraph" w:customStyle="1" w:styleId="np">
    <w:name w:val="np"/>
    <w:basedOn w:val="Norml"/>
    <w:rsid w:val="008A0859"/>
    <w:pPr>
      <w:spacing w:before="100" w:beforeAutospacing="1" w:after="100" w:afterAutospacing="1"/>
    </w:pPr>
  </w:style>
  <w:style w:type="character" w:customStyle="1" w:styleId="apple-converted-space">
    <w:name w:val="apple-converted-space"/>
    <w:rsid w:val="008A0859"/>
  </w:style>
  <w:style w:type="character" w:styleId="Lbjegyzet-hivatkozs">
    <w:name w:val="footnote reference"/>
    <w:aliases w:val="Footnote symbol"/>
    <w:uiPriority w:val="99"/>
    <w:rsid w:val="00271656"/>
    <w:rPr>
      <w:rFonts w:cs="Times New Roman"/>
      <w:vertAlign w:val="superscript"/>
    </w:rPr>
  </w:style>
  <w:style w:type="paragraph" w:styleId="Lbjegyzetszveg">
    <w:name w:val="footnote text"/>
    <w:basedOn w:val="Norml"/>
    <w:link w:val="LbjegyzetszvegChar"/>
    <w:uiPriority w:val="99"/>
    <w:rsid w:val="00271656"/>
    <w:rPr>
      <w:sz w:val="20"/>
      <w:szCs w:val="20"/>
    </w:rPr>
  </w:style>
  <w:style w:type="character" w:customStyle="1" w:styleId="LbjegyzetszvegChar">
    <w:name w:val="Lábjegyzetszöveg Char"/>
    <w:basedOn w:val="Bekezdsalapbettpusa"/>
    <w:link w:val="Lbjegyzetszveg"/>
    <w:uiPriority w:val="99"/>
    <w:rsid w:val="00271656"/>
  </w:style>
  <w:style w:type="character" w:styleId="Hiperhivatkozs">
    <w:name w:val="Hyperlink"/>
    <w:uiPriority w:val="99"/>
    <w:rsid w:val="00557802"/>
    <w:rPr>
      <w:color w:val="0000FF"/>
      <w:u w:val="single"/>
    </w:rPr>
  </w:style>
  <w:style w:type="character" w:styleId="Mrltotthiperhivatkozs">
    <w:name w:val="FollowedHyperlink"/>
    <w:rsid w:val="0013614F"/>
    <w:rPr>
      <w:color w:val="800080"/>
      <w:u w:val="single"/>
    </w:rPr>
  </w:style>
  <w:style w:type="paragraph" w:styleId="Vltozat">
    <w:name w:val="Revision"/>
    <w:hidden/>
    <w:uiPriority w:val="99"/>
    <w:semiHidden/>
    <w:rsid w:val="00015CF4"/>
    <w:rPr>
      <w:sz w:val="24"/>
      <w:szCs w:val="24"/>
    </w:rPr>
  </w:style>
  <w:style w:type="paragraph" w:styleId="Listaszerbekezds">
    <w:name w:val="List Paragraph"/>
    <w:aliases w:val="lista_2,List Paragraph à moi,Számozott lista 1,Eszeri felsorolás,List Paragraph1,Welt L Char,Welt L,Bullet List,FooterText,numbered,Paragraphe de liste1,Bulletr List Paragraph,列出段落,列出段落1,Listeafsnit1,リスト段落1,Listaszerű bekezdés1"/>
    <w:basedOn w:val="Norml"/>
    <w:link w:val="ListaszerbekezdsChar"/>
    <w:uiPriority w:val="34"/>
    <w:qFormat/>
    <w:rsid w:val="00A50A6F"/>
    <w:pPr>
      <w:spacing w:after="160" w:line="259" w:lineRule="auto"/>
      <w:ind w:left="720"/>
      <w:contextualSpacing/>
    </w:pPr>
    <w:rPr>
      <w:rFonts w:ascii="Calibri" w:eastAsia="Calibri" w:hAnsi="Calibri"/>
      <w:sz w:val="22"/>
      <w:szCs w:val="22"/>
      <w:lang w:eastAsia="en-US"/>
    </w:rPr>
  </w:style>
  <w:style w:type="table" w:styleId="Rcsostblzat">
    <w:name w:val="Table Grid"/>
    <w:basedOn w:val="Normltblzat"/>
    <w:uiPriority w:val="39"/>
    <w:rsid w:val="00A27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B4D35"/>
    <w:pPr>
      <w:autoSpaceDE w:val="0"/>
      <w:autoSpaceDN w:val="0"/>
      <w:adjustRightInd w:val="0"/>
    </w:pPr>
    <w:rPr>
      <w:color w:val="000000"/>
      <w:sz w:val="24"/>
      <w:szCs w:val="24"/>
    </w:rPr>
  </w:style>
  <w:style w:type="paragraph" w:styleId="Csakszveg">
    <w:name w:val="Plain Text"/>
    <w:basedOn w:val="Norml"/>
    <w:link w:val="CsakszvegChar"/>
    <w:uiPriority w:val="99"/>
    <w:unhideWhenUsed/>
    <w:rsid w:val="00FD181C"/>
    <w:rPr>
      <w:rFonts w:ascii="Calibri" w:eastAsia="Calibri" w:hAnsi="Calibri"/>
      <w:sz w:val="22"/>
      <w:szCs w:val="21"/>
      <w:lang w:eastAsia="en-US"/>
    </w:rPr>
  </w:style>
  <w:style w:type="character" w:customStyle="1" w:styleId="CsakszvegChar">
    <w:name w:val="Csak szöveg Char"/>
    <w:link w:val="Csakszveg"/>
    <w:uiPriority w:val="99"/>
    <w:rsid w:val="00FD181C"/>
    <w:rPr>
      <w:rFonts w:ascii="Calibri" w:eastAsia="Calibri" w:hAnsi="Calibri"/>
      <w:sz w:val="22"/>
      <w:szCs w:val="21"/>
      <w:lang w:eastAsia="en-US"/>
    </w:rPr>
  </w:style>
  <w:style w:type="character" w:customStyle="1" w:styleId="ListaszerbekezdsChar">
    <w:name w:val="Listaszerű bekezdés Char"/>
    <w:aliases w:val="lista_2 Char,List Paragraph à moi Char,Számozott lista 1 Char,Eszeri felsorolás Char,List Paragraph1 Char,Welt L Char Char,Welt L Char1,Bullet List Char,FooterText Char,numbered Char,Paragraphe de liste1 Char,列出段落 Char"/>
    <w:link w:val="Listaszerbekezds"/>
    <w:uiPriority w:val="34"/>
    <w:locked/>
    <w:rsid w:val="00740F9D"/>
    <w:rPr>
      <w:rFonts w:ascii="Calibri" w:eastAsia="Calibri" w:hAnsi="Calibri"/>
      <w:sz w:val="22"/>
      <w:szCs w:val="22"/>
      <w:lang w:eastAsia="en-US"/>
    </w:rPr>
  </w:style>
  <w:style w:type="character" w:styleId="Kiemels">
    <w:name w:val="Emphasis"/>
    <w:uiPriority w:val="20"/>
    <w:qFormat/>
    <w:rsid w:val="00332549"/>
    <w:rPr>
      <w:rFonts w:ascii="Calibri" w:hAnsi="Calibri"/>
      <w:i/>
      <w:iCs/>
      <w:color w:val="C00000"/>
      <w:sz w:val="24"/>
    </w:rPr>
  </w:style>
  <w:style w:type="character" w:customStyle="1" w:styleId="Cmsor1Char">
    <w:name w:val="Címsor 1 Char"/>
    <w:link w:val="Cmsor1"/>
    <w:rsid w:val="000D26F4"/>
    <w:rPr>
      <w:rFonts w:ascii="Cambria" w:eastAsia="Times New Roman" w:hAnsi="Cambria" w:cs="Times New Roman"/>
      <w:b/>
      <w:bCs/>
      <w:kern w:val="32"/>
      <w:sz w:val="32"/>
      <w:szCs w:val="32"/>
    </w:rPr>
  </w:style>
  <w:style w:type="paragraph" w:styleId="Tartalomjegyzkcmsora">
    <w:name w:val="TOC Heading"/>
    <w:basedOn w:val="Cmsor1"/>
    <w:next w:val="Norml"/>
    <w:uiPriority w:val="39"/>
    <w:unhideWhenUsed/>
    <w:qFormat/>
    <w:rsid w:val="000D26F4"/>
    <w:pPr>
      <w:keepLines/>
      <w:spacing w:before="480" w:after="0" w:line="276" w:lineRule="auto"/>
      <w:outlineLvl w:val="9"/>
    </w:pPr>
    <w:rPr>
      <w:color w:val="365F91"/>
      <w:kern w:val="0"/>
      <w:sz w:val="28"/>
      <w:szCs w:val="28"/>
    </w:rPr>
  </w:style>
  <w:style w:type="paragraph" w:styleId="TJ1">
    <w:name w:val="toc 1"/>
    <w:basedOn w:val="Norml"/>
    <w:next w:val="Norml"/>
    <w:autoRedefine/>
    <w:uiPriority w:val="39"/>
    <w:rsid w:val="001B1F54"/>
  </w:style>
  <w:style w:type="character" w:customStyle="1" w:styleId="Cmsor2Char">
    <w:name w:val="Címsor 2 Char"/>
    <w:link w:val="Cmsor2"/>
    <w:rsid w:val="008B1A1D"/>
    <w:rPr>
      <w:rFonts w:ascii="Cambria" w:eastAsia="Times New Roman" w:hAnsi="Cambria" w:cs="Times New Roman"/>
      <w:b/>
      <w:bCs/>
      <w:i/>
      <w:iCs/>
      <w:sz w:val="28"/>
      <w:szCs w:val="28"/>
    </w:rPr>
  </w:style>
  <w:style w:type="character" w:customStyle="1" w:styleId="Cmsor3Char">
    <w:name w:val="Címsor 3 Char"/>
    <w:link w:val="Cmsor3"/>
    <w:rsid w:val="008B1A1D"/>
    <w:rPr>
      <w:rFonts w:ascii="Cambria" w:eastAsia="Times New Roman" w:hAnsi="Cambria" w:cs="Times New Roman"/>
      <w:b/>
      <w:bCs/>
      <w:sz w:val="26"/>
      <w:szCs w:val="26"/>
    </w:rPr>
  </w:style>
  <w:style w:type="paragraph" w:styleId="TJ2">
    <w:name w:val="toc 2"/>
    <w:basedOn w:val="Norml"/>
    <w:next w:val="Norml"/>
    <w:autoRedefine/>
    <w:uiPriority w:val="39"/>
    <w:rsid w:val="008B1A1D"/>
    <w:pPr>
      <w:ind w:left="240"/>
    </w:pPr>
  </w:style>
  <w:style w:type="paragraph" w:styleId="TJ3">
    <w:name w:val="toc 3"/>
    <w:basedOn w:val="Norml"/>
    <w:next w:val="Norml"/>
    <w:autoRedefine/>
    <w:uiPriority w:val="39"/>
    <w:rsid w:val="008B1A1D"/>
    <w:pPr>
      <w:ind w:left="480"/>
    </w:pPr>
  </w:style>
  <w:style w:type="paragraph" w:styleId="lfej">
    <w:name w:val="header"/>
    <w:basedOn w:val="Norml"/>
    <w:link w:val="lfejChar"/>
    <w:rsid w:val="003D1369"/>
    <w:pPr>
      <w:tabs>
        <w:tab w:val="center" w:pos="4536"/>
        <w:tab w:val="right" w:pos="9072"/>
      </w:tabs>
    </w:pPr>
  </w:style>
  <w:style w:type="character" w:customStyle="1" w:styleId="lfejChar">
    <w:name w:val="Élőfej Char"/>
    <w:link w:val="lfej"/>
    <w:rsid w:val="003D1369"/>
    <w:rPr>
      <w:sz w:val="24"/>
      <w:szCs w:val="24"/>
    </w:rPr>
  </w:style>
  <w:style w:type="paragraph" w:styleId="llb">
    <w:name w:val="footer"/>
    <w:basedOn w:val="Norml"/>
    <w:link w:val="llbChar"/>
    <w:uiPriority w:val="99"/>
    <w:rsid w:val="003D1369"/>
    <w:pPr>
      <w:tabs>
        <w:tab w:val="center" w:pos="4536"/>
        <w:tab w:val="right" w:pos="9072"/>
      </w:tabs>
    </w:pPr>
  </w:style>
  <w:style w:type="character" w:customStyle="1" w:styleId="llbChar">
    <w:name w:val="Élőláb Char"/>
    <w:link w:val="llb"/>
    <w:uiPriority w:val="99"/>
    <w:rsid w:val="003D136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622335">
      <w:bodyDiv w:val="1"/>
      <w:marLeft w:val="0"/>
      <w:marRight w:val="0"/>
      <w:marTop w:val="0"/>
      <w:marBottom w:val="0"/>
      <w:divBdr>
        <w:top w:val="none" w:sz="0" w:space="0" w:color="auto"/>
        <w:left w:val="none" w:sz="0" w:space="0" w:color="auto"/>
        <w:bottom w:val="none" w:sz="0" w:space="0" w:color="auto"/>
        <w:right w:val="none" w:sz="0" w:space="0" w:color="auto"/>
      </w:divBdr>
    </w:div>
    <w:div w:id="485777777">
      <w:bodyDiv w:val="1"/>
      <w:marLeft w:val="0"/>
      <w:marRight w:val="0"/>
      <w:marTop w:val="0"/>
      <w:marBottom w:val="0"/>
      <w:divBdr>
        <w:top w:val="none" w:sz="0" w:space="0" w:color="auto"/>
        <w:left w:val="none" w:sz="0" w:space="0" w:color="auto"/>
        <w:bottom w:val="none" w:sz="0" w:space="0" w:color="auto"/>
        <w:right w:val="none" w:sz="0" w:space="0" w:color="auto"/>
      </w:divBdr>
    </w:div>
    <w:div w:id="700207695">
      <w:bodyDiv w:val="1"/>
      <w:marLeft w:val="0"/>
      <w:marRight w:val="0"/>
      <w:marTop w:val="0"/>
      <w:marBottom w:val="0"/>
      <w:divBdr>
        <w:top w:val="none" w:sz="0" w:space="0" w:color="auto"/>
        <w:left w:val="none" w:sz="0" w:space="0" w:color="auto"/>
        <w:bottom w:val="none" w:sz="0" w:space="0" w:color="auto"/>
        <w:right w:val="none" w:sz="0" w:space="0" w:color="auto"/>
      </w:divBdr>
    </w:div>
    <w:div w:id="731655392">
      <w:bodyDiv w:val="1"/>
      <w:marLeft w:val="0"/>
      <w:marRight w:val="0"/>
      <w:marTop w:val="0"/>
      <w:marBottom w:val="0"/>
      <w:divBdr>
        <w:top w:val="none" w:sz="0" w:space="0" w:color="auto"/>
        <w:left w:val="none" w:sz="0" w:space="0" w:color="auto"/>
        <w:bottom w:val="none" w:sz="0" w:space="0" w:color="auto"/>
        <w:right w:val="none" w:sz="0" w:space="0" w:color="auto"/>
      </w:divBdr>
    </w:div>
    <w:div w:id="964314826">
      <w:bodyDiv w:val="1"/>
      <w:marLeft w:val="0"/>
      <w:marRight w:val="0"/>
      <w:marTop w:val="0"/>
      <w:marBottom w:val="0"/>
      <w:divBdr>
        <w:top w:val="none" w:sz="0" w:space="0" w:color="auto"/>
        <w:left w:val="none" w:sz="0" w:space="0" w:color="auto"/>
        <w:bottom w:val="none" w:sz="0" w:space="0" w:color="auto"/>
        <w:right w:val="none" w:sz="0" w:space="0" w:color="auto"/>
      </w:divBdr>
    </w:div>
    <w:div w:id="1161234861">
      <w:bodyDiv w:val="1"/>
      <w:marLeft w:val="0"/>
      <w:marRight w:val="0"/>
      <w:marTop w:val="0"/>
      <w:marBottom w:val="0"/>
      <w:divBdr>
        <w:top w:val="none" w:sz="0" w:space="0" w:color="auto"/>
        <w:left w:val="none" w:sz="0" w:space="0" w:color="auto"/>
        <w:bottom w:val="none" w:sz="0" w:space="0" w:color="auto"/>
        <w:right w:val="none" w:sz="0" w:space="0" w:color="auto"/>
      </w:divBdr>
    </w:div>
    <w:div w:id="1165364374">
      <w:bodyDiv w:val="1"/>
      <w:marLeft w:val="0"/>
      <w:marRight w:val="0"/>
      <w:marTop w:val="0"/>
      <w:marBottom w:val="0"/>
      <w:divBdr>
        <w:top w:val="none" w:sz="0" w:space="0" w:color="auto"/>
        <w:left w:val="none" w:sz="0" w:space="0" w:color="auto"/>
        <w:bottom w:val="none" w:sz="0" w:space="0" w:color="auto"/>
        <w:right w:val="none" w:sz="0" w:space="0" w:color="auto"/>
      </w:divBdr>
    </w:div>
    <w:div w:id="1225291152">
      <w:bodyDiv w:val="1"/>
      <w:marLeft w:val="0"/>
      <w:marRight w:val="0"/>
      <w:marTop w:val="0"/>
      <w:marBottom w:val="0"/>
      <w:divBdr>
        <w:top w:val="none" w:sz="0" w:space="0" w:color="auto"/>
        <w:left w:val="none" w:sz="0" w:space="0" w:color="auto"/>
        <w:bottom w:val="none" w:sz="0" w:space="0" w:color="auto"/>
        <w:right w:val="none" w:sz="0" w:space="0" w:color="auto"/>
      </w:divBdr>
    </w:div>
    <w:div w:id="1225411647">
      <w:bodyDiv w:val="1"/>
      <w:marLeft w:val="0"/>
      <w:marRight w:val="0"/>
      <w:marTop w:val="0"/>
      <w:marBottom w:val="0"/>
      <w:divBdr>
        <w:top w:val="none" w:sz="0" w:space="0" w:color="auto"/>
        <w:left w:val="none" w:sz="0" w:space="0" w:color="auto"/>
        <w:bottom w:val="none" w:sz="0" w:space="0" w:color="auto"/>
        <w:right w:val="none" w:sz="0" w:space="0" w:color="auto"/>
      </w:divBdr>
    </w:div>
    <w:div w:id="1291980555">
      <w:bodyDiv w:val="1"/>
      <w:marLeft w:val="0"/>
      <w:marRight w:val="0"/>
      <w:marTop w:val="0"/>
      <w:marBottom w:val="0"/>
      <w:divBdr>
        <w:top w:val="none" w:sz="0" w:space="0" w:color="auto"/>
        <w:left w:val="none" w:sz="0" w:space="0" w:color="auto"/>
        <w:bottom w:val="none" w:sz="0" w:space="0" w:color="auto"/>
        <w:right w:val="none" w:sz="0" w:space="0" w:color="auto"/>
      </w:divBdr>
    </w:div>
    <w:div w:id="1556430519">
      <w:bodyDiv w:val="1"/>
      <w:marLeft w:val="0"/>
      <w:marRight w:val="0"/>
      <w:marTop w:val="0"/>
      <w:marBottom w:val="0"/>
      <w:divBdr>
        <w:top w:val="none" w:sz="0" w:space="0" w:color="auto"/>
        <w:left w:val="none" w:sz="0" w:space="0" w:color="auto"/>
        <w:bottom w:val="none" w:sz="0" w:space="0" w:color="auto"/>
        <w:right w:val="none" w:sz="0" w:space="0" w:color="auto"/>
      </w:divBdr>
    </w:div>
    <w:div w:id="1653560548">
      <w:bodyDiv w:val="1"/>
      <w:marLeft w:val="0"/>
      <w:marRight w:val="0"/>
      <w:marTop w:val="0"/>
      <w:marBottom w:val="0"/>
      <w:divBdr>
        <w:top w:val="none" w:sz="0" w:space="0" w:color="auto"/>
        <w:left w:val="none" w:sz="0" w:space="0" w:color="auto"/>
        <w:bottom w:val="none" w:sz="0" w:space="0" w:color="auto"/>
        <w:right w:val="none" w:sz="0" w:space="0" w:color="auto"/>
      </w:divBdr>
    </w:div>
    <w:div w:id="1667435748">
      <w:bodyDiv w:val="1"/>
      <w:marLeft w:val="0"/>
      <w:marRight w:val="0"/>
      <w:marTop w:val="0"/>
      <w:marBottom w:val="0"/>
      <w:divBdr>
        <w:top w:val="none" w:sz="0" w:space="0" w:color="auto"/>
        <w:left w:val="none" w:sz="0" w:space="0" w:color="auto"/>
        <w:bottom w:val="none" w:sz="0" w:space="0" w:color="auto"/>
        <w:right w:val="none" w:sz="0" w:space="0" w:color="auto"/>
      </w:divBdr>
    </w:div>
    <w:div w:id="1863590847">
      <w:bodyDiv w:val="1"/>
      <w:marLeft w:val="0"/>
      <w:marRight w:val="0"/>
      <w:marTop w:val="0"/>
      <w:marBottom w:val="0"/>
      <w:divBdr>
        <w:top w:val="none" w:sz="0" w:space="0" w:color="auto"/>
        <w:left w:val="none" w:sz="0" w:space="0" w:color="auto"/>
        <w:bottom w:val="none" w:sz="0" w:space="0" w:color="auto"/>
        <w:right w:val="none" w:sz="0" w:space="0" w:color="auto"/>
      </w:divBdr>
    </w:div>
    <w:div w:id="190159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nemzetipedkar@nemzetipedkar.hu" TargetMode="External"/><Relationship Id="rId18" Type="http://schemas.openxmlformats.org/officeDocument/2006/relationships/hyperlink" Target="http://www.allamkincstar.gov.hu/hu/ext/torzskonyv/1/?ktsearch=1&amp;ktpar1=2&amp;ktpar2=831862" TargetMode="External"/><Relationship Id="rId26" Type="http://schemas.openxmlformats.org/officeDocument/2006/relationships/hyperlink" Target="http://www.allamkincstar.gov.hu/hu/ext/torzskonyv/1/?ktsearch=1&amp;ktpar1=2&amp;ktpar2=831949" TargetMode="External"/><Relationship Id="rId39" Type="http://schemas.openxmlformats.org/officeDocument/2006/relationships/hyperlink" Target="http://www.allamkincstar.gov.hu/hu/ext/torzskonyv/1/?ktsearch=1&amp;ktpar1=2&amp;ktpar2=832078" TargetMode="External"/><Relationship Id="rId21" Type="http://schemas.openxmlformats.org/officeDocument/2006/relationships/hyperlink" Target="http://www.allamkincstar.gov.hu/hu/ext/torzskonyv/1/?ktsearch=1&amp;ktpar1=2&amp;ktpar2=831895" TargetMode="External"/><Relationship Id="rId34" Type="http://schemas.openxmlformats.org/officeDocument/2006/relationships/hyperlink" Target="http://www.allamkincstar.gov.hu/hu/ext/torzskonyv/1/?ktsearch=1&amp;ktpar1=2&amp;ktpar2=832023" TargetMode="External"/><Relationship Id="rId42" Type="http://schemas.openxmlformats.org/officeDocument/2006/relationships/hyperlink" Target="http://www.allamkincstar.gov.hu/hu/ext/torzskonyv/1/?ktsearch=1&amp;ktpar1=2&amp;ktpar2=832100" TargetMode="External"/><Relationship Id="rId47" Type="http://schemas.openxmlformats.org/officeDocument/2006/relationships/hyperlink" Target="http://www.allamkincstar.gov.hu/hu/ext/torzskonyv/1/?ktsearch=1&amp;ktpar1=2&amp;ktpar2=832155" TargetMode="External"/><Relationship Id="rId50" Type="http://schemas.openxmlformats.org/officeDocument/2006/relationships/hyperlink" Target="http://www.allamkincstar.gov.hu/hu/ext/torzskonyv/1/?ktsearch=1&amp;ktpar1=2&amp;ktpar2=832188" TargetMode="External"/><Relationship Id="rId55" Type="http://schemas.openxmlformats.org/officeDocument/2006/relationships/hyperlink" Target="http://www.allamkincstar.gov.hu/hu/ext/torzskonyv/1/?ktsearch=1&amp;ktpar1=2&amp;ktpar2=832221" TargetMode="External"/><Relationship Id="rId63" Type="http://schemas.openxmlformats.org/officeDocument/2006/relationships/hyperlink" Target="http://kozossegi.ofi.hu/" TargetMode="External"/><Relationship Id="rId68" Type="http://schemas.openxmlformats.org/officeDocument/2006/relationships/hyperlink" Target="http://www.ajkszp.hu" TargetMode="External"/><Relationship Id="rId76" Type="http://schemas.openxmlformats.org/officeDocument/2006/relationships/hyperlink" Target="mailto:mdszok@mdsz.hu" TargetMode="External"/><Relationship Id="rId7" Type="http://schemas.openxmlformats.org/officeDocument/2006/relationships/webSettings" Target="webSettings.xml"/><Relationship Id="rId71" Type="http://schemas.openxmlformats.org/officeDocument/2006/relationships/hyperlink" Target="http://www.ajtp.hu" TargetMode="External"/><Relationship Id="rId2" Type="http://schemas.openxmlformats.org/officeDocument/2006/relationships/customXml" Target="../customXml/item2.xml"/><Relationship Id="rId16" Type="http://schemas.openxmlformats.org/officeDocument/2006/relationships/hyperlink" Target="http://www.allamkincstar.gov.hu/hu/ext/torzskonyv/1/?ktsearch=1&amp;ktpar1=2&amp;ktpar2=831840" TargetMode="External"/><Relationship Id="rId29" Type="http://schemas.openxmlformats.org/officeDocument/2006/relationships/hyperlink" Target="http://www.allamkincstar.gov.hu/hu/ext/torzskonyv/1/?ktsearch=1&amp;ktpar1=2&amp;ktpar2=831972" TargetMode="External"/><Relationship Id="rId11" Type="http://schemas.openxmlformats.org/officeDocument/2006/relationships/hyperlink" Target="http://www.mdsz.hu/tesi/tesim-kiadvanyok/" TargetMode="External"/><Relationship Id="rId24" Type="http://schemas.openxmlformats.org/officeDocument/2006/relationships/hyperlink" Target="http://www.allamkincstar.gov.hu/hu/ext/torzskonyv/1/?ktsearch=1&amp;ktpar1=2&amp;ktpar2=831927" TargetMode="External"/><Relationship Id="rId32" Type="http://schemas.openxmlformats.org/officeDocument/2006/relationships/hyperlink" Target="http://www.allamkincstar.gov.hu/hu/ext/torzskonyv/1/?ktsearch=1&amp;ktpar1=2&amp;ktpar2=832001" TargetMode="External"/><Relationship Id="rId37" Type="http://schemas.openxmlformats.org/officeDocument/2006/relationships/hyperlink" Target="http://www.allamkincstar.gov.hu/hu/ext/torzskonyv/1/?ktsearch=1&amp;ktpar1=2&amp;ktpar2=832056" TargetMode="External"/><Relationship Id="rId40" Type="http://schemas.openxmlformats.org/officeDocument/2006/relationships/hyperlink" Target="http://www.allamkincstar.gov.hu/hu/ext/torzskonyv/1/?ktsearch=1&amp;ktpar1=2&amp;ktpar2=832089" TargetMode="External"/><Relationship Id="rId45" Type="http://schemas.openxmlformats.org/officeDocument/2006/relationships/hyperlink" Target="http://www.allamkincstar.gov.hu/hu/ext/torzskonyv/1/?ktsearch=1&amp;ktpar1=2&amp;ktpar2=832133" TargetMode="External"/><Relationship Id="rId53" Type="http://schemas.openxmlformats.org/officeDocument/2006/relationships/hyperlink" Target="http://www.allamkincstar.gov.hu/hu/ext/torzskonyv/1/?ktsearch=1&amp;ktpar1=2&amp;ktpar2=832254" TargetMode="External"/><Relationship Id="rId58" Type="http://schemas.openxmlformats.org/officeDocument/2006/relationships/hyperlink" Target="http://www.oktatas.hu" TargetMode="External"/><Relationship Id="rId66" Type="http://schemas.openxmlformats.org/officeDocument/2006/relationships/hyperlink" Target="http://www.ajtp.hu" TargetMode="External"/><Relationship Id="rId74" Type="http://schemas.openxmlformats.org/officeDocument/2006/relationships/hyperlink" Target="http://educatio.hu/projektjeink/kiar2" TargetMode="External"/><Relationship Id="rId79" Type="http://schemas.openxmlformats.org/officeDocument/2006/relationships/footer" Target="footer1.xml"/><Relationship Id="rId5" Type="http://schemas.microsoft.com/office/2007/relationships/stylesWithEffects" Target="stylesWithEffects.xml"/><Relationship Id="rId61" Type="http://schemas.openxmlformats.org/officeDocument/2006/relationships/hyperlink" Target="mailto:tanfelugyelet@oh.gov.hu" TargetMode="External"/><Relationship Id="rId10" Type="http://schemas.openxmlformats.org/officeDocument/2006/relationships/hyperlink" Target="mailto:netfit@mdsz.hu" TargetMode="External"/><Relationship Id="rId19" Type="http://schemas.openxmlformats.org/officeDocument/2006/relationships/hyperlink" Target="http://www.allamkincstar.gov.hu/hu/ext/torzskonyv/1/?ktsearch=1&amp;ktpar1=2&amp;ktpar2=831873" TargetMode="External"/><Relationship Id="rId31" Type="http://schemas.openxmlformats.org/officeDocument/2006/relationships/hyperlink" Target="http://www.allamkincstar.gov.hu/hu/ext/torzskonyv/1/?ktsearch=1&amp;ktpar1=2&amp;ktpar2=831994" TargetMode="External"/><Relationship Id="rId44" Type="http://schemas.openxmlformats.org/officeDocument/2006/relationships/hyperlink" Target="http://www.allamkincstar.gov.hu/hu/ext/torzskonyv/1/?ktsearch=1&amp;ktpar1=2&amp;ktpar2=832122" TargetMode="External"/><Relationship Id="rId52" Type="http://schemas.openxmlformats.org/officeDocument/2006/relationships/hyperlink" Target="http://www.allamkincstar.gov.hu/hu/ext/torzskonyv/1/?ktsearch=1&amp;ktpar1=2&amp;ktpar2=832209" TargetMode="External"/><Relationship Id="rId60" Type="http://schemas.openxmlformats.org/officeDocument/2006/relationships/hyperlink" Target="http://www.oktatas.hu/kiadvanyok" TargetMode="External"/><Relationship Id="rId65" Type="http://schemas.openxmlformats.org/officeDocument/2006/relationships/hyperlink" Target="http://www.emet.gov.hu/hatter_1/ut_a_tudomanyhoz/" TargetMode="External"/><Relationship Id="rId73" Type="http://schemas.openxmlformats.org/officeDocument/2006/relationships/hyperlink" Target="http://www.ajkszp.hu"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allamkincstar.gov.hu/hu/ext/torzskonyv/1/?ktsearch=1&amp;ktpar1=2&amp;ktpar2=831828" TargetMode="External"/><Relationship Id="rId22" Type="http://schemas.openxmlformats.org/officeDocument/2006/relationships/hyperlink" Target="http://www.allamkincstar.gov.hu/hu/ext/torzskonyv/1/?ktsearch=1&amp;ktpar1=2&amp;ktpar2=831905" TargetMode="External"/><Relationship Id="rId27" Type="http://schemas.openxmlformats.org/officeDocument/2006/relationships/hyperlink" Target="http://www.allamkincstar.gov.hu/hu/ext/torzskonyv/1/?ktsearch=1&amp;ktpar1=2&amp;ktpar2=831950" TargetMode="External"/><Relationship Id="rId30" Type="http://schemas.openxmlformats.org/officeDocument/2006/relationships/hyperlink" Target="http://www.allamkincstar.gov.hu/hu/ext/torzskonyv/1/?ktsearch=1&amp;ktpar1=2&amp;ktpar2=831983" TargetMode="External"/><Relationship Id="rId35" Type="http://schemas.openxmlformats.org/officeDocument/2006/relationships/hyperlink" Target="http://www.allamkincstar.gov.hu/hu/ext/torzskonyv/1/?ktsearch=1&amp;ktpar1=2&amp;ktpar2=832034" TargetMode="External"/><Relationship Id="rId43" Type="http://schemas.openxmlformats.org/officeDocument/2006/relationships/hyperlink" Target="http://www.allamkincstar.gov.hu/hu/ext/torzskonyv/1/?ktsearch=1&amp;ktpar1=2&amp;ktpar2=832111" TargetMode="External"/><Relationship Id="rId48" Type="http://schemas.openxmlformats.org/officeDocument/2006/relationships/hyperlink" Target="http://www.allamkincstar.gov.hu/hu/ext/torzskonyv/1/?ktsearch=1&amp;ktpar1=2&amp;ktpar2=832166" TargetMode="External"/><Relationship Id="rId56" Type="http://schemas.openxmlformats.org/officeDocument/2006/relationships/hyperlink" Target="http://www.allamkincstar.gov.hu/hu/ext/torzskonyv/1/?ktsearch=1&amp;ktpar1=2&amp;ktpar2=832232" TargetMode="External"/><Relationship Id="rId64" Type="http://schemas.openxmlformats.org/officeDocument/2006/relationships/hyperlink" Target="http://www.emet.gov.hu/felhivasok/ut_a_diplomahoz1/" TargetMode="External"/><Relationship Id="rId69" Type="http://schemas.openxmlformats.org/officeDocument/2006/relationships/hyperlink" Target="http://www.kormany.hu" TargetMode="External"/><Relationship Id="rId77" Type="http://schemas.openxmlformats.org/officeDocument/2006/relationships/hyperlink" Target="http://www.diakolimpia.hu" TargetMode="External"/><Relationship Id="rId8" Type="http://schemas.openxmlformats.org/officeDocument/2006/relationships/footnotes" Target="footnotes.xml"/><Relationship Id="rId51" Type="http://schemas.openxmlformats.org/officeDocument/2006/relationships/hyperlink" Target="http://www.allamkincstar.gov.hu/hu/ext/torzskonyv/1/?ktsearch=1&amp;ktpar1=2&amp;ktpar2=832199" TargetMode="External"/><Relationship Id="rId72" Type="http://schemas.openxmlformats.org/officeDocument/2006/relationships/hyperlink" Target="http://www.ajkp.hu" TargetMode="External"/><Relationship Id="rId80"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www.nemzetipedkar.hu/" TargetMode="External"/><Relationship Id="rId17" Type="http://schemas.openxmlformats.org/officeDocument/2006/relationships/hyperlink" Target="http://www.allamkincstar.gov.hu/hu/ext/torzskonyv/1/?ktsearch=1&amp;ktpar1=2&amp;ktpar2=831851" TargetMode="External"/><Relationship Id="rId25" Type="http://schemas.openxmlformats.org/officeDocument/2006/relationships/hyperlink" Target="http://www.allamkincstar.gov.hu/hu/ext/torzskonyv/1/?ktsearch=1&amp;ktpar1=2&amp;ktpar2=831938" TargetMode="External"/><Relationship Id="rId33" Type="http://schemas.openxmlformats.org/officeDocument/2006/relationships/hyperlink" Target="http://www.allamkincstar.gov.hu/hu/ext/torzskonyv/1/?ktsearch=1&amp;ktpar1=2&amp;ktpar2=832012" TargetMode="External"/><Relationship Id="rId38" Type="http://schemas.openxmlformats.org/officeDocument/2006/relationships/hyperlink" Target="http://www.allamkincstar.gov.hu/hu/ext/torzskonyv/1/?ktsearch=1&amp;ktpar1=2&amp;ktpar2=832067" TargetMode="External"/><Relationship Id="rId46" Type="http://schemas.openxmlformats.org/officeDocument/2006/relationships/hyperlink" Target="http://www.allamkincstar.gov.hu/hu/ext/torzskonyv/1/?ktsearch=1&amp;ktpar1=2&amp;ktpar2=832144" TargetMode="External"/><Relationship Id="rId59" Type="http://schemas.openxmlformats.org/officeDocument/2006/relationships/hyperlink" Target="http://www.oktatas.hu/pub_bin/dload/unios_projektek/kiadvanyok/tanfelugyeleti_kezikonyv_eloszo.pdf" TargetMode="External"/><Relationship Id="rId67" Type="http://schemas.openxmlformats.org/officeDocument/2006/relationships/hyperlink" Target="http://www.ajkp.hu" TargetMode="External"/><Relationship Id="rId20" Type="http://schemas.openxmlformats.org/officeDocument/2006/relationships/hyperlink" Target="http://www.allamkincstar.gov.hu/hu/ext/torzskonyv/1/?ktsearch=1&amp;ktpar1=2&amp;ktpar2=831884" TargetMode="External"/><Relationship Id="rId41" Type="http://schemas.openxmlformats.org/officeDocument/2006/relationships/hyperlink" Target="http://www.allamkincstar.gov.hu/hu/ext/torzskonyv/1/?ktsearch=1&amp;ktpar1=2&amp;ktpar2=832090" TargetMode="External"/><Relationship Id="rId54" Type="http://schemas.openxmlformats.org/officeDocument/2006/relationships/hyperlink" Target="http://www.allamkincstar.gov.hu/hu/ext/torzskonyv/1/?ktsearch=1&amp;ktpar1=2&amp;ktpar2=832210" TargetMode="External"/><Relationship Id="rId62" Type="http://schemas.openxmlformats.org/officeDocument/2006/relationships/hyperlink" Target="mailto:onertekeles@oh.gov.hu" TargetMode="External"/><Relationship Id="rId70" Type="http://schemas.openxmlformats.org/officeDocument/2006/relationships/hyperlink" Target="http://www.ofi.hu" TargetMode="External"/><Relationship Id="rId75" Type="http://schemas.openxmlformats.org/officeDocument/2006/relationships/hyperlink" Target="http://www.diakolimpia.hu"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www.allamkincstar.gov.hu/hu/ext/torzskonyv/1/?ktsearch=1&amp;ktpar1=2&amp;ktpar2=831839" TargetMode="External"/><Relationship Id="rId23" Type="http://schemas.openxmlformats.org/officeDocument/2006/relationships/hyperlink" Target="http://www.allamkincstar.gov.hu/hu/ext/torzskonyv/1/?ktsearch=1&amp;ktpar1=2&amp;ktpar2=831916" TargetMode="External"/><Relationship Id="rId28" Type="http://schemas.openxmlformats.org/officeDocument/2006/relationships/hyperlink" Target="http://www.allamkincstar.gov.hu/hu/ext/torzskonyv/1/?ktsearch=1&amp;ktpar1=2&amp;ktpar2=831961" TargetMode="External"/><Relationship Id="rId36" Type="http://schemas.openxmlformats.org/officeDocument/2006/relationships/hyperlink" Target="http://www.allamkincstar.gov.hu/hu/ext/torzskonyv/1/?ktsearch=1&amp;ktpar1=2&amp;ktpar2=832045" TargetMode="External"/><Relationship Id="rId49" Type="http://schemas.openxmlformats.org/officeDocument/2006/relationships/hyperlink" Target="http://www.allamkincstar.gov.hu/hu/ext/torzskonyv/1/?ktsearch=1&amp;ktpar1=2&amp;ktpar2=832177" TargetMode="External"/><Relationship Id="rId57" Type="http://schemas.openxmlformats.org/officeDocument/2006/relationships/hyperlink" Target="http://www.allamkincstar.gov.hu/hu/ext/torzskonyv/1/?ktsearch=1&amp;ktpar1=2&amp;ktpar2=832243"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B48CC-931A-4F75-B816-2996913776AC}">
  <ds:schemaRefs>
    <ds:schemaRef ds:uri="http://schemas.openxmlformats.org/officeDocument/2006/bibliography"/>
  </ds:schemaRefs>
</ds:datastoreItem>
</file>

<file path=customXml/itemProps2.xml><?xml version="1.0" encoding="utf-8"?>
<ds:datastoreItem xmlns:ds="http://schemas.openxmlformats.org/officeDocument/2006/customXml" ds:itemID="{60A2E158-5490-421E-BFE3-59C43DCC4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18311</Words>
  <Characters>126350</Characters>
  <Application>Microsoft Office Word</Application>
  <DocSecurity>0</DocSecurity>
  <Lines>1052</Lines>
  <Paragraphs>288</Paragraphs>
  <ScaleCrop>false</ScaleCrop>
  <HeadingPairs>
    <vt:vector size="2" baseType="variant">
      <vt:variant>
        <vt:lpstr>Cím</vt:lpstr>
      </vt:variant>
      <vt:variant>
        <vt:i4>1</vt:i4>
      </vt:variant>
    </vt:vector>
  </HeadingPairs>
  <TitlesOfParts>
    <vt:vector size="1" baseType="lpstr">
      <vt:lpstr>Tanévkezdő segédlet</vt:lpstr>
    </vt:vector>
  </TitlesOfParts>
  <Company>OM</Company>
  <LinksUpToDate>false</LinksUpToDate>
  <CharactersWithSpaces>144373</CharactersWithSpaces>
  <SharedDoc>false</SharedDoc>
  <HLinks>
    <vt:vector size="738" baseType="variant">
      <vt:variant>
        <vt:i4>8257633</vt:i4>
      </vt:variant>
      <vt:variant>
        <vt:i4>531</vt:i4>
      </vt:variant>
      <vt:variant>
        <vt:i4>0</vt:i4>
      </vt:variant>
      <vt:variant>
        <vt:i4>5</vt:i4>
      </vt:variant>
      <vt:variant>
        <vt:lpwstr>http://www.diakolimpia.hu/</vt:lpwstr>
      </vt:variant>
      <vt:variant>
        <vt:lpwstr/>
      </vt:variant>
      <vt:variant>
        <vt:i4>2424847</vt:i4>
      </vt:variant>
      <vt:variant>
        <vt:i4>528</vt:i4>
      </vt:variant>
      <vt:variant>
        <vt:i4>0</vt:i4>
      </vt:variant>
      <vt:variant>
        <vt:i4>5</vt:i4>
      </vt:variant>
      <vt:variant>
        <vt:lpwstr>mailto:mdszok@mdsz.hu</vt:lpwstr>
      </vt:variant>
      <vt:variant>
        <vt:lpwstr/>
      </vt:variant>
      <vt:variant>
        <vt:i4>8257633</vt:i4>
      </vt:variant>
      <vt:variant>
        <vt:i4>525</vt:i4>
      </vt:variant>
      <vt:variant>
        <vt:i4>0</vt:i4>
      </vt:variant>
      <vt:variant>
        <vt:i4>5</vt:i4>
      </vt:variant>
      <vt:variant>
        <vt:lpwstr>http://www.diakolimpia.hu/</vt:lpwstr>
      </vt:variant>
      <vt:variant>
        <vt:lpwstr/>
      </vt:variant>
      <vt:variant>
        <vt:i4>5832771</vt:i4>
      </vt:variant>
      <vt:variant>
        <vt:i4>522</vt:i4>
      </vt:variant>
      <vt:variant>
        <vt:i4>0</vt:i4>
      </vt:variant>
      <vt:variant>
        <vt:i4>5</vt:i4>
      </vt:variant>
      <vt:variant>
        <vt:lpwstr>http://educatio.hu/projektjeink/kiar2</vt:lpwstr>
      </vt:variant>
      <vt:variant>
        <vt:lpwstr/>
      </vt:variant>
      <vt:variant>
        <vt:i4>81</vt:i4>
      </vt:variant>
      <vt:variant>
        <vt:i4>519</vt:i4>
      </vt:variant>
      <vt:variant>
        <vt:i4>0</vt:i4>
      </vt:variant>
      <vt:variant>
        <vt:i4>5</vt:i4>
      </vt:variant>
      <vt:variant>
        <vt:lpwstr>http://www.ajkszp.hu/</vt:lpwstr>
      </vt:variant>
      <vt:variant>
        <vt:lpwstr/>
      </vt:variant>
      <vt:variant>
        <vt:i4>7995426</vt:i4>
      </vt:variant>
      <vt:variant>
        <vt:i4>516</vt:i4>
      </vt:variant>
      <vt:variant>
        <vt:i4>0</vt:i4>
      </vt:variant>
      <vt:variant>
        <vt:i4>5</vt:i4>
      </vt:variant>
      <vt:variant>
        <vt:lpwstr>http://www.ajkp.hu/</vt:lpwstr>
      </vt:variant>
      <vt:variant>
        <vt:lpwstr/>
      </vt:variant>
      <vt:variant>
        <vt:i4>6619170</vt:i4>
      </vt:variant>
      <vt:variant>
        <vt:i4>513</vt:i4>
      </vt:variant>
      <vt:variant>
        <vt:i4>0</vt:i4>
      </vt:variant>
      <vt:variant>
        <vt:i4>5</vt:i4>
      </vt:variant>
      <vt:variant>
        <vt:lpwstr>http://www.ajtp.hu/</vt:lpwstr>
      </vt:variant>
      <vt:variant>
        <vt:lpwstr/>
      </vt:variant>
      <vt:variant>
        <vt:i4>6946925</vt:i4>
      </vt:variant>
      <vt:variant>
        <vt:i4>510</vt:i4>
      </vt:variant>
      <vt:variant>
        <vt:i4>0</vt:i4>
      </vt:variant>
      <vt:variant>
        <vt:i4>5</vt:i4>
      </vt:variant>
      <vt:variant>
        <vt:lpwstr>http://www.ofi.hu/</vt:lpwstr>
      </vt:variant>
      <vt:variant>
        <vt:lpwstr/>
      </vt:variant>
      <vt:variant>
        <vt:i4>7143527</vt:i4>
      </vt:variant>
      <vt:variant>
        <vt:i4>507</vt:i4>
      </vt:variant>
      <vt:variant>
        <vt:i4>0</vt:i4>
      </vt:variant>
      <vt:variant>
        <vt:i4>5</vt:i4>
      </vt:variant>
      <vt:variant>
        <vt:lpwstr>http://www.kormany.hu/</vt:lpwstr>
      </vt:variant>
      <vt:variant>
        <vt:lpwstr/>
      </vt:variant>
      <vt:variant>
        <vt:i4>81</vt:i4>
      </vt:variant>
      <vt:variant>
        <vt:i4>504</vt:i4>
      </vt:variant>
      <vt:variant>
        <vt:i4>0</vt:i4>
      </vt:variant>
      <vt:variant>
        <vt:i4>5</vt:i4>
      </vt:variant>
      <vt:variant>
        <vt:lpwstr>http://www.ajkszp.hu/</vt:lpwstr>
      </vt:variant>
      <vt:variant>
        <vt:lpwstr/>
      </vt:variant>
      <vt:variant>
        <vt:i4>7995426</vt:i4>
      </vt:variant>
      <vt:variant>
        <vt:i4>501</vt:i4>
      </vt:variant>
      <vt:variant>
        <vt:i4>0</vt:i4>
      </vt:variant>
      <vt:variant>
        <vt:i4>5</vt:i4>
      </vt:variant>
      <vt:variant>
        <vt:lpwstr>http://www.ajkp.hu/</vt:lpwstr>
      </vt:variant>
      <vt:variant>
        <vt:lpwstr/>
      </vt:variant>
      <vt:variant>
        <vt:i4>6619170</vt:i4>
      </vt:variant>
      <vt:variant>
        <vt:i4>498</vt:i4>
      </vt:variant>
      <vt:variant>
        <vt:i4>0</vt:i4>
      </vt:variant>
      <vt:variant>
        <vt:i4>5</vt:i4>
      </vt:variant>
      <vt:variant>
        <vt:lpwstr>http://www.ajtp.hu/</vt:lpwstr>
      </vt:variant>
      <vt:variant>
        <vt:lpwstr/>
      </vt:variant>
      <vt:variant>
        <vt:i4>2883665</vt:i4>
      </vt:variant>
      <vt:variant>
        <vt:i4>495</vt:i4>
      </vt:variant>
      <vt:variant>
        <vt:i4>0</vt:i4>
      </vt:variant>
      <vt:variant>
        <vt:i4>5</vt:i4>
      </vt:variant>
      <vt:variant>
        <vt:lpwstr>http://www.emet.gov.hu/hatter_1/ut_a_tudomanyhoz/</vt:lpwstr>
      </vt:variant>
      <vt:variant>
        <vt:lpwstr/>
      </vt:variant>
      <vt:variant>
        <vt:i4>2228339</vt:i4>
      </vt:variant>
      <vt:variant>
        <vt:i4>492</vt:i4>
      </vt:variant>
      <vt:variant>
        <vt:i4>0</vt:i4>
      </vt:variant>
      <vt:variant>
        <vt:i4>5</vt:i4>
      </vt:variant>
      <vt:variant>
        <vt:lpwstr>http://www.emet.gov.hu/felhivasok/ut_a_diplomahoz1/</vt:lpwstr>
      </vt:variant>
      <vt:variant>
        <vt:lpwstr/>
      </vt:variant>
      <vt:variant>
        <vt:i4>262158</vt:i4>
      </vt:variant>
      <vt:variant>
        <vt:i4>489</vt:i4>
      </vt:variant>
      <vt:variant>
        <vt:i4>0</vt:i4>
      </vt:variant>
      <vt:variant>
        <vt:i4>5</vt:i4>
      </vt:variant>
      <vt:variant>
        <vt:lpwstr>http://kozossegi.ofi.hu/</vt:lpwstr>
      </vt:variant>
      <vt:variant>
        <vt:lpwstr/>
      </vt:variant>
      <vt:variant>
        <vt:i4>1900642</vt:i4>
      </vt:variant>
      <vt:variant>
        <vt:i4>486</vt:i4>
      </vt:variant>
      <vt:variant>
        <vt:i4>0</vt:i4>
      </vt:variant>
      <vt:variant>
        <vt:i4>5</vt:i4>
      </vt:variant>
      <vt:variant>
        <vt:lpwstr>mailto:onertekeles@oh.gov.hu</vt:lpwstr>
      </vt:variant>
      <vt:variant>
        <vt:lpwstr/>
      </vt:variant>
      <vt:variant>
        <vt:i4>8126487</vt:i4>
      </vt:variant>
      <vt:variant>
        <vt:i4>483</vt:i4>
      </vt:variant>
      <vt:variant>
        <vt:i4>0</vt:i4>
      </vt:variant>
      <vt:variant>
        <vt:i4>5</vt:i4>
      </vt:variant>
      <vt:variant>
        <vt:lpwstr>mailto:tanfelugyelet@oh.gov.hu</vt:lpwstr>
      </vt:variant>
      <vt:variant>
        <vt:lpwstr/>
      </vt:variant>
      <vt:variant>
        <vt:i4>917533</vt:i4>
      </vt:variant>
      <vt:variant>
        <vt:i4>480</vt:i4>
      </vt:variant>
      <vt:variant>
        <vt:i4>0</vt:i4>
      </vt:variant>
      <vt:variant>
        <vt:i4>5</vt:i4>
      </vt:variant>
      <vt:variant>
        <vt:lpwstr>http://www.oktatas.hu/kiadvanyok</vt:lpwstr>
      </vt:variant>
      <vt:variant>
        <vt:lpwstr/>
      </vt:variant>
      <vt:variant>
        <vt:i4>3145844</vt:i4>
      </vt:variant>
      <vt:variant>
        <vt:i4>477</vt:i4>
      </vt:variant>
      <vt:variant>
        <vt:i4>0</vt:i4>
      </vt:variant>
      <vt:variant>
        <vt:i4>5</vt:i4>
      </vt:variant>
      <vt:variant>
        <vt:lpwstr>http://www.oktatas.hu/pub_bin/dload/unios_projektek/kiadvanyok/tanfelugyeleti_kezikonyv_eloszo.pdf</vt:lpwstr>
      </vt:variant>
      <vt:variant>
        <vt:lpwstr/>
      </vt:variant>
      <vt:variant>
        <vt:i4>6750329</vt:i4>
      </vt:variant>
      <vt:variant>
        <vt:i4>474</vt:i4>
      </vt:variant>
      <vt:variant>
        <vt:i4>0</vt:i4>
      </vt:variant>
      <vt:variant>
        <vt:i4>5</vt:i4>
      </vt:variant>
      <vt:variant>
        <vt:lpwstr>http://www.allamkincstar.gov.hu/hu/ext/torzskonyv/1/?ktsearch=1&amp;ktpar1=2&amp;ktpar2=832243</vt:lpwstr>
      </vt:variant>
      <vt:variant>
        <vt:lpwstr/>
      </vt:variant>
      <vt:variant>
        <vt:i4>6684798</vt:i4>
      </vt:variant>
      <vt:variant>
        <vt:i4>471</vt:i4>
      </vt:variant>
      <vt:variant>
        <vt:i4>0</vt:i4>
      </vt:variant>
      <vt:variant>
        <vt:i4>5</vt:i4>
      </vt:variant>
      <vt:variant>
        <vt:lpwstr>http://www.allamkincstar.gov.hu/hu/ext/torzskonyv/1/?ktsearch=1&amp;ktpar1=2&amp;ktpar2=832232</vt:lpwstr>
      </vt:variant>
      <vt:variant>
        <vt:lpwstr/>
      </vt:variant>
      <vt:variant>
        <vt:i4>6619263</vt:i4>
      </vt:variant>
      <vt:variant>
        <vt:i4>468</vt:i4>
      </vt:variant>
      <vt:variant>
        <vt:i4>0</vt:i4>
      </vt:variant>
      <vt:variant>
        <vt:i4>5</vt:i4>
      </vt:variant>
      <vt:variant>
        <vt:lpwstr>http://www.allamkincstar.gov.hu/hu/ext/torzskonyv/1/?ktsearch=1&amp;ktpar1=2&amp;ktpar2=832221</vt:lpwstr>
      </vt:variant>
      <vt:variant>
        <vt:lpwstr/>
      </vt:variant>
      <vt:variant>
        <vt:i4>6553724</vt:i4>
      </vt:variant>
      <vt:variant>
        <vt:i4>465</vt:i4>
      </vt:variant>
      <vt:variant>
        <vt:i4>0</vt:i4>
      </vt:variant>
      <vt:variant>
        <vt:i4>5</vt:i4>
      </vt:variant>
      <vt:variant>
        <vt:lpwstr>http://www.allamkincstar.gov.hu/hu/ext/torzskonyv/1/?ktsearch=1&amp;ktpar1=2&amp;ktpar2=832210</vt:lpwstr>
      </vt:variant>
      <vt:variant>
        <vt:lpwstr/>
      </vt:variant>
      <vt:variant>
        <vt:i4>6291576</vt:i4>
      </vt:variant>
      <vt:variant>
        <vt:i4>462</vt:i4>
      </vt:variant>
      <vt:variant>
        <vt:i4>0</vt:i4>
      </vt:variant>
      <vt:variant>
        <vt:i4>5</vt:i4>
      </vt:variant>
      <vt:variant>
        <vt:lpwstr>http://www.allamkincstar.gov.hu/hu/ext/torzskonyv/1/?ktsearch=1&amp;ktpar1=2&amp;ktpar2=832254</vt:lpwstr>
      </vt:variant>
      <vt:variant>
        <vt:lpwstr/>
      </vt:variant>
      <vt:variant>
        <vt:i4>7143549</vt:i4>
      </vt:variant>
      <vt:variant>
        <vt:i4>459</vt:i4>
      </vt:variant>
      <vt:variant>
        <vt:i4>0</vt:i4>
      </vt:variant>
      <vt:variant>
        <vt:i4>5</vt:i4>
      </vt:variant>
      <vt:variant>
        <vt:lpwstr>http://www.allamkincstar.gov.hu/hu/ext/torzskonyv/1/?ktsearch=1&amp;ktpar1=2&amp;ktpar2=832209</vt:lpwstr>
      </vt:variant>
      <vt:variant>
        <vt:lpwstr/>
      </vt:variant>
      <vt:variant>
        <vt:i4>7209076</vt:i4>
      </vt:variant>
      <vt:variant>
        <vt:i4>456</vt:i4>
      </vt:variant>
      <vt:variant>
        <vt:i4>0</vt:i4>
      </vt:variant>
      <vt:variant>
        <vt:i4>5</vt:i4>
      </vt:variant>
      <vt:variant>
        <vt:lpwstr>http://www.allamkincstar.gov.hu/hu/ext/torzskonyv/1/?ktsearch=1&amp;ktpar1=2&amp;ktpar2=832199</vt:lpwstr>
      </vt:variant>
      <vt:variant>
        <vt:lpwstr/>
      </vt:variant>
      <vt:variant>
        <vt:i4>7274613</vt:i4>
      </vt:variant>
      <vt:variant>
        <vt:i4>453</vt:i4>
      </vt:variant>
      <vt:variant>
        <vt:i4>0</vt:i4>
      </vt:variant>
      <vt:variant>
        <vt:i4>5</vt:i4>
      </vt:variant>
      <vt:variant>
        <vt:lpwstr>http://www.allamkincstar.gov.hu/hu/ext/torzskonyv/1/?ktsearch=1&amp;ktpar1=2&amp;ktpar2=832188</vt:lpwstr>
      </vt:variant>
      <vt:variant>
        <vt:lpwstr/>
      </vt:variant>
      <vt:variant>
        <vt:i4>6291578</vt:i4>
      </vt:variant>
      <vt:variant>
        <vt:i4>450</vt:i4>
      </vt:variant>
      <vt:variant>
        <vt:i4>0</vt:i4>
      </vt:variant>
      <vt:variant>
        <vt:i4>5</vt:i4>
      </vt:variant>
      <vt:variant>
        <vt:lpwstr>http://www.allamkincstar.gov.hu/hu/ext/torzskonyv/1/?ktsearch=1&amp;ktpar1=2&amp;ktpar2=832177</vt:lpwstr>
      </vt:variant>
      <vt:variant>
        <vt:lpwstr/>
      </vt:variant>
      <vt:variant>
        <vt:i4>6357115</vt:i4>
      </vt:variant>
      <vt:variant>
        <vt:i4>447</vt:i4>
      </vt:variant>
      <vt:variant>
        <vt:i4>0</vt:i4>
      </vt:variant>
      <vt:variant>
        <vt:i4>5</vt:i4>
      </vt:variant>
      <vt:variant>
        <vt:lpwstr>http://www.allamkincstar.gov.hu/hu/ext/torzskonyv/1/?ktsearch=1&amp;ktpar1=2&amp;ktpar2=832166</vt:lpwstr>
      </vt:variant>
      <vt:variant>
        <vt:lpwstr/>
      </vt:variant>
      <vt:variant>
        <vt:i4>6422648</vt:i4>
      </vt:variant>
      <vt:variant>
        <vt:i4>444</vt:i4>
      </vt:variant>
      <vt:variant>
        <vt:i4>0</vt:i4>
      </vt:variant>
      <vt:variant>
        <vt:i4>5</vt:i4>
      </vt:variant>
      <vt:variant>
        <vt:lpwstr>http://www.allamkincstar.gov.hu/hu/ext/torzskonyv/1/?ktsearch=1&amp;ktpar1=2&amp;ktpar2=832155</vt:lpwstr>
      </vt:variant>
      <vt:variant>
        <vt:lpwstr/>
      </vt:variant>
      <vt:variant>
        <vt:i4>6488185</vt:i4>
      </vt:variant>
      <vt:variant>
        <vt:i4>441</vt:i4>
      </vt:variant>
      <vt:variant>
        <vt:i4>0</vt:i4>
      </vt:variant>
      <vt:variant>
        <vt:i4>5</vt:i4>
      </vt:variant>
      <vt:variant>
        <vt:lpwstr>http://www.allamkincstar.gov.hu/hu/ext/torzskonyv/1/?ktsearch=1&amp;ktpar1=2&amp;ktpar2=832144</vt:lpwstr>
      </vt:variant>
      <vt:variant>
        <vt:lpwstr/>
      </vt:variant>
      <vt:variant>
        <vt:i4>6553726</vt:i4>
      </vt:variant>
      <vt:variant>
        <vt:i4>438</vt:i4>
      </vt:variant>
      <vt:variant>
        <vt:i4>0</vt:i4>
      </vt:variant>
      <vt:variant>
        <vt:i4>5</vt:i4>
      </vt:variant>
      <vt:variant>
        <vt:lpwstr>http://www.allamkincstar.gov.hu/hu/ext/torzskonyv/1/?ktsearch=1&amp;ktpar1=2&amp;ktpar2=832133</vt:lpwstr>
      </vt:variant>
      <vt:variant>
        <vt:lpwstr/>
      </vt:variant>
      <vt:variant>
        <vt:i4>6619263</vt:i4>
      </vt:variant>
      <vt:variant>
        <vt:i4>435</vt:i4>
      </vt:variant>
      <vt:variant>
        <vt:i4>0</vt:i4>
      </vt:variant>
      <vt:variant>
        <vt:i4>5</vt:i4>
      </vt:variant>
      <vt:variant>
        <vt:lpwstr>http://www.allamkincstar.gov.hu/hu/ext/torzskonyv/1/?ktsearch=1&amp;ktpar1=2&amp;ktpar2=832122</vt:lpwstr>
      </vt:variant>
      <vt:variant>
        <vt:lpwstr/>
      </vt:variant>
      <vt:variant>
        <vt:i4>6684796</vt:i4>
      </vt:variant>
      <vt:variant>
        <vt:i4>432</vt:i4>
      </vt:variant>
      <vt:variant>
        <vt:i4>0</vt:i4>
      </vt:variant>
      <vt:variant>
        <vt:i4>5</vt:i4>
      </vt:variant>
      <vt:variant>
        <vt:lpwstr>http://www.allamkincstar.gov.hu/hu/ext/torzskonyv/1/?ktsearch=1&amp;ktpar1=2&amp;ktpar2=832111</vt:lpwstr>
      </vt:variant>
      <vt:variant>
        <vt:lpwstr/>
      </vt:variant>
      <vt:variant>
        <vt:i4>6750333</vt:i4>
      </vt:variant>
      <vt:variant>
        <vt:i4>429</vt:i4>
      </vt:variant>
      <vt:variant>
        <vt:i4>0</vt:i4>
      </vt:variant>
      <vt:variant>
        <vt:i4>5</vt:i4>
      </vt:variant>
      <vt:variant>
        <vt:lpwstr>http://www.allamkincstar.gov.hu/hu/ext/torzskonyv/1/?ktsearch=1&amp;ktpar1=2&amp;ktpar2=832100</vt:lpwstr>
      </vt:variant>
      <vt:variant>
        <vt:lpwstr/>
      </vt:variant>
      <vt:variant>
        <vt:i4>6684788</vt:i4>
      </vt:variant>
      <vt:variant>
        <vt:i4>426</vt:i4>
      </vt:variant>
      <vt:variant>
        <vt:i4>0</vt:i4>
      </vt:variant>
      <vt:variant>
        <vt:i4>5</vt:i4>
      </vt:variant>
      <vt:variant>
        <vt:lpwstr>http://www.allamkincstar.gov.hu/hu/ext/torzskonyv/1/?ktsearch=1&amp;ktpar1=2&amp;ktpar2=832090</vt:lpwstr>
      </vt:variant>
      <vt:variant>
        <vt:lpwstr/>
      </vt:variant>
      <vt:variant>
        <vt:i4>7274613</vt:i4>
      </vt:variant>
      <vt:variant>
        <vt:i4>423</vt:i4>
      </vt:variant>
      <vt:variant>
        <vt:i4>0</vt:i4>
      </vt:variant>
      <vt:variant>
        <vt:i4>5</vt:i4>
      </vt:variant>
      <vt:variant>
        <vt:lpwstr>http://www.allamkincstar.gov.hu/hu/ext/torzskonyv/1/?ktsearch=1&amp;ktpar1=2&amp;ktpar2=832089</vt:lpwstr>
      </vt:variant>
      <vt:variant>
        <vt:lpwstr/>
      </vt:variant>
      <vt:variant>
        <vt:i4>7209082</vt:i4>
      </vt:variant>
      <vt:variant>
        <vt:i4>420</vt:i4>
      </vt:variant>
      <vt:variant>
        <vt:i4>0</vt:i4>
      </vt:variant>
      <vt:variant>
        <vt:i4>5</vt:i4>
      </vt:variant>
      <vt:variant>
        <vt:lpwstr>http://www.allamkincstar.gov.hu/hu/ext/torzskonyv/1/?ktsearch=1&amp;ktpar1=2&amp;ktpar2=832078</vt:lpwstr>
      </vt:variant>
      <vt:variant>
        <vt:lpwstr/>
      </vt:variant>
      <vt:variant>
        <vt:i4>6357115</vt:i4>
      </vt:variant>
      <vt:variant>
        <vt:i4>417</vt:i4>
      </vt:variant>
      <vt:variant>
        <vt:i4>0</vt:i4>
      </vt:variant>
      <vt:variant>
        <vt:i4>5</vt:i4>
      </vt:variant>
      <vt:variant>
        <vt:lpwstr>http://www.allamkincstar.gov.hu/hu/ext/torzskonyv/1/?ktsearch=1&amp;ktpar1=2&amp;ktpar2=832067</vt:lpwstr>
      </vt:variant>
      <vt:variant>
        <vt:lpwstr/>
      </vt:variant>
      <vt:variant>
        <vt:i4>6291576</vt:i4>
      </vt:variant>
      <vt:variant>
        <vt:i4>414</vt:i4>
      </vt:variant>
      <vt:variant>
        <vt:i4>0</vt:i4>
      </vt:variant>
      <vt:variant>
        <vt:i4>5</vt:i4>
      </vt:variant>
      <vt:variant>
        <vt:lpwstr>http://www.allamkincstar.gov.hu/hu/ext/torzskonyv/1/?ktsearch=1&amp;ktpar1=2&amp;ktpar2=832056</vt:lpwstr>
      </vt:variant>
      <vt:variant>
        <vt:lpwstr/>
      </vt:variant>
      <vt:variant>
        <vt:i4>6488185</vt:i4>
      </vt:variant>
      <vt:variant>
        <vt:i4>411</vt:i4>
      </vt:variant>
      <vt:variant>
        <vt:i4>0</vt:i4>
      </vt:variant>
      <vt:variant>
        <vt:i4>5</vt:i4>
      </vt:variant>
      <vt:variant>
        <vt:lpwstr>http://www.allamkincstar.gov.hu/hu/ext/torzskonyv/1/?ktsearch=1&amp;ktpar1=2&amp;ktpar2=832045</vt:lpwstr>
      </vt:variant>
      <vt:variant>
        <vt:lpwstr/>
      </vt:variant>
      <vt:variant>
        <vt:i4>6422654</vt:i4>
      </vt:variant>
      <vt:variant>
        <vt:i4>408</vt:i4>
      </vt:variant>
      <vt:variant>
        <vt:i4>0</vt:i4>
      </vt:variant>
      <vt:variant>
        <vt:i4>5</vt:i4>
      </vt:variant>
      <vt:variant>
        <vt:lpwstr>http://www.allamkincstar.gov.hu/hu/ext/torzskonyv/1/?ktsearch=1&amp;ktpar1=2&amp;ktpar2=832034</vt:lpwstr>
      </vt:variant>
      <vt:variant>
        <vt:lpwstr/>
      </vt:variant>
      <vt:variant>
        <vt:i4>6619263</vt:i4>
      </vt:variant>
      <vt:variant>
        <vt:i4>405</vt:i4>
      </vt:variant>
      <vt:variant>
        <vt:i4>0</vt:i4>
      </vt:variant>
      <vt:variant>
        <vt:i4>5</vt:i4>
      </vt:variant>
      <vt:variant>
        <vt:lpwstr>http://www.allamkincstar.gov.hu/hu/ext/torzskonyv/1/?ktsearch=1&amp;ktpar1=2&amp;ktpar2=832023</vt:lpwstr>
      </vt:variant>
      <vt:variant>
        <vt:lpwstr/>
      </vt:variant>
      <vt:variant>
        <vt:i4>6553724</vt:i4>
      </vt:variant>
      <vt:variant>
        <vt:i4>402</vt:i4>
      </vt:variant>
      <vt:variant>
        <vt:i4>0</vt:i4>
      </vt:variant>
      <vt:variant>
        <vt:i4>5</vt:i4>
      </vt:variant>
      <vt:variant>
        <vt:lpwstr>http://www.allamkincstar.gov.hu/hu/ext/torzskonyv/1/?ktsearch=1&amp;ktpar1=2&amp;ktpar2=832012</vt:lpwstr>
      </vt:variant>
      <vt:variant>
        <vt:lpwstr/>
      </vt:variant>
      <vt:variant>
        <vt:i4>6750333</vt:i4>
      </vt:variant>
      <vt:variant>
        <vt:i4>399</vt:i4>
      </vt:variant>
      <vt:variant>
        <vt:i4>0</vt:i4>
      </vt:variant>
      <vt:variant>
        <vt:i4>5</vt:i4>
      </vt:variant>
      <vt:variant>
        <vt:lpwstr>http://www.allamkincstar.gov.hu/hu/ext/torzskonyv/1/?ktsearch=1&amp;ktpar1=2&amp;ktpar2=832001</vt:lpwstr>
      </vt:variant>
      <vt:variant>
        <vt:lpwstr/>
      </vt:variant>
      <vt:variant>
        <vt:i4>7012471</vt:i4>
      </vt:variant>
      <vt:variant>
        <vt:i4>396</vt:i4>
      </vt:variant>
      <vt:variant>
        <vt:i4>0</vt:i4>
      </vt:variant>
      <vt:variant>
        <vt:i4>5</vt:i4>
      </vt:variant>
      <vt:variant>
        <vt:lpwstr>http://www.allamkincstar.gov.hu/hu/ext/torzskonyv/1/?ktsearch=1&amp;ktpar1=2&amp;ktpar2=831994</vt:lpwstr>
      </vt:variant>
      <vt:variant>
        <vt:lpwstr/>
      </vt:variant>
      <vt:variant>
        <vt:i4>7078006</vt:i4>
      </vt:variant>
      <vt:variant>
        <vt:i4>393</vt:i4>
      </vt:variant>
      <vt:variant>
        <vt:i4>0</vt:i4>
      </vt:variant>
      <vt:variant>
        <vt:i4>5</vt:i4>
      </vt:variant>
      <vt:variant>
        <vt:lpwstr>http://www.allamkincstar.gov.hu/hu/ext/torzskonyv/1/?ktsearch=1&amp;ktpar1=2&amp;ktpar2=831983</vt:lpwstr>
      </vt:variant>
      <vt:variant>
        <vt:lpwstr/>
      </vt:variant>
      <vt:variant>
        <vt:i4>7143545</vt:i4>
      </vt:variant>
      <vt:variant>
        <vt:i4>390</vt:i4>
      </vt:variant>
      <vt:variant>
        <vt:i4>0</vt:i4>
      </vt:variant>
      <vt:variant>
        <vt:i4>5</vt:i4>
      </vt:variant>
      <vt:variant>
        <vt:lpwstr>http://www.allamkincstar.gov.hu/hu/ext/torzskonyv/1/?ktsearch=1&amp;ktpar1=2&amp;ktpar2=831972</vt:lpwstr>
      </vt:variant>
      <vt:variant>
        <vt:lpwstr/>
      </vt:variant>
      <vt:variant>
        <vt:i4>7209080</vt:i4>
      </vt:variant>
      <vt:variant>
        <vt:i4>387</vt:i4>
      </vt:variant>
      <vt:variant>
        <vt:i4>0</vt:i4>
      </vt:variant>
      <vt:variant>
        <vt:i4>5</vt:i4>
      </vt:variant>
      <vt:variant>
        <vt:lpwstr>http://www.allamkincstar.gov.hu/hu/ext/torzskonyv/1/?ktsearch=1&amp;ktpar1=2&amp;ktpar2=831961</vt:lpwstr>
      </vt:variant>
      <vt:variant>
        <vt:lpwstr/>
      </vt:variant>
      <vt:variant>
        <vt:i4>7274619</vt:i4>
      </vt:variant>
      <vt:variant>
        <vt:i4>384</vt:i4>
      </vt:variant>
      <vt:variant>
        <vt:i4>0</vt:i4>
      </vt:variant>
      <vt:variant>
        <vt:i4>5</vt:i4>
      </vt:variant>
      <vt:variant>
        <vt:lpwstr>http://www.allamkincstar.gov.hu/hu/ext/torzskonyv/1/?ktsearch=1&amp;ktpar1=2&amp;ktpar2=831950</vt:lpwstr>
      </vt:variant>
      <vt:variant>
        <vt:lpwstr/>
      </vt:variant>
      <vt:variant>
        <vt:i4>6684794</vt:i4>
      </vt:variant>
      <vt:variant>
        <vt:i4>381</vt:i4>
      </vt:variant>
      <vt:variant>
        <vt:i4>0</vt:i4>
      </vt:variant>
      <vt:variant>
        <vt:i4>5</vt:i4>
      </vt:variant>
      <vt:variant>
        <vt:lpwstr>http://www.allamkincstar.gov.hu/hu/ext/torzskonyv/1/?ktsearch=1&amp;ktpar1=2&amp;ktpar2=831949</vt:lpwstr>
      </vt:variant>
      <vt:variant>
        <vt:lpwstr/>
      </vt:variant>
      <vt:variant>
        <vt:i4>6750333</vt:i4>
      </vt:variant>
      <vt:variant>
        <vt:i4>378</vt:i4>
      </vt:variant>
      <vt:variant>
        <vt:i4>0</vt:i4>
      </vt:variant>
      <vt:variant>
        <vt:i4>5</vt:i4>
      </vt:variant>
      <vt:variant>
        <vt:lpwstr>http://www.allamkincstar.gov.hu/hu/ext/torzskonyv/1/?ktsearch=1&amp;ktpar1=2&amp;ktpar2=831938</vt:lpwstr>
      </vt:variant>
      <vt:variant>
        <vt:lpwstr/>
      </vt:variant>
      <vt:variant>
        <vt:i4>6815868</vt:i4>
      </vt:variant>
      <vt:variant>
        <vt:i4>375</vt:i4>
      </vt:variant>
      <vt:variant>
        <vt:i4>0</vt:i4>
      </vt:variant>
      <vt:variant>
        <vt:i4>5</vt:i4>
      </vt:variant>
      <vt:variant>
        <vt:lpwstr>http://www.allamkincstar.gov.hu/hu/ext/torzskonyv/1/?ktsearch=1&amp;ktpar1=2&amp;ktpar2=831927</vt:lpwstr>
      </vt:variant>
      <vt:variant>
        <vt:lpwstr/>
      </vt:variant>
      <vt:variant>
        <vt:i4>6881407</vt:i4>
      </vt:variant>
      <vt:variant>
        <vt:i4>372</vt:i4>
      </vt:variant>
      <vt:variant>
        <vt:i4>0</vt:i4>
      </vt:variant>
      <vt:variant>
        <vt:i4>5</vt:i4>
      </vt:variant>
      <vt:variant>
        <vt:lpwstr>http://www.allamkincstar.gov.hu/hu/ext/torzskonyv/1/?ktsearch=1&amp;ktpar1=2&amp;ktpar2=831916</vt:lpwstr>
      </vt:variant>
      <vt:variant>
        <vt:lpwstr/>
      </vt:variant>
      <vt:variant>
        <vt:i4>6946942</vt:i4>
      </vt:variant>
      <vt:variant>
        <vt:i4>369</vt:i4>
      </vt:variant>
      <vt:variant>
        <vt:i4>0</vt:i4>
      </vt:variant>
      <vt:variant>
        <vt:i4>5</vt:i4>
      </vt:variant>
      <vt:variant>
        <vt:lpwstr>http://www.allamkincstar.gov.hu/hu/ext/torzskonyv/1/?ktsearch=1&amp;ktpar1=2&amp;ktpar2=831905</vt:lpwstr>
      </vt:variant>
      <vt:variant>
        <vt:lpwstr/>
      </vt:variant>
      <vt:variant>
        <vt:i4>7012471</vt:i4>
      </vt:variant>
      <vt:variant>
        <vt:i4>366</vt:i4>
      </vt:variant>
      <vt:variant>
        <vt:i4>0</vt:i4>
      </vt:variant>
      <vt:variant>
        <vt:i4>5</vt:i4>
      </vt:variant>
      <vt:variant>
        <vt:lpwstr>http://www.allamkincstar.gov.hu/hu/ext/torzskonyv/1/?ktsearch=1&amp;ktpar1=2&amp;ktpar2=831895</vt:lpwstr>
      </vt:variant>
      <vt:variant>
        <vt:lpwstr/>
      </vt:variant>
      <vt:variant>
        <vt:i4>6946934</vt:i4>
      </vt:variant>
      <vt:variant>
        <vt:i4>363</vt:i4>
      </vt:variant>
      <vt:variant>
        <vt:i4>0</vt:i4>
      </vt:variant>
      <vt:variant>
        <vt:i4>5</vt:i4>
      </vt:variant>
      <vt:variant>
        <vt:lpwstr>http://www.allamkincstar.gov.hu/hu/ext/torzskonyv/1/?ktsearch=1&amp;ktpar1=2&amp;ktpar2=831884</vt:lpwstr>
      </vt:variant>
      <vt:variant>
        <vt:lpwstr/>
      </vt:variant>
      <vt:variant>
        <vt:i4>7143545</vt:i4>
      </vt:variant>
      <vt:variant>
        <vt:i4>360</vt:i4>
      </vt:variant>
      <vt:variant>
        <vt:i4>0</vt:i4>
      </vt:variant>
      <vt:variant>
        <vt:i4>5</vt:i4>
      </vt:variant>
      <vt:variant>
        <vt:lpwstr>http://www.allamkincstar.gov.hu/hu/ext/torzskonyv/1/?ktsearch=1&amp;ktpar1=2&amp;ktpar2=831873</vt:lpwstr>
      </vt:variant>
      <vt:variant>
        <vt:lpwstr/>
      </vt:variant>
      <vt:variant>
        <vt:i4>7078008</vt:i4>
      </vt:variant>
      <vt:variant>
        <vt:i4>357</vt:i4>
      </vt:variant>
      <vt:variant>
        <vt:i4>0</vt:i4>
      </vt:variant>
      <vt:variant>
        <vt:i4>5</vt:i4>
      </vt:variant>
      <vt:variant>
        <vt:lpwstr>http://www.allamkincstar.gov.hu/hu/ext/torzskonyv/1/?ktsearch=1&amp;ktpar1=2&amp;ktpar2=831862</vt:lpwstr>
      </vt:variant>
      <vt:variant>
        <vt:lpwstr/>
      </vt:variant>
      <vt:variant>
        <vt:i4>7274619</vt:i4>
      </vt:variant>
      <vt:variant>
        <vt:i4>354</vt:i4>
      </vt:variant>
      <vt:variant>
        <vt:i4>0</vt:i4>
      </vt:variant>
      <vt:variant>
        <vt:i4>5</vt:i4>
      </vt:variant>
      <vt:variant>
        <vt:lpwstr>http://www.allamkincstar.gov.hu/hu/ext/torzskonyv/1/?ktsearch=1&amp;ktpar1=2&amp;ktpar2=831851</vt:lpwstr>
      </vt:variant>
      <vt:variant>
        <vt:lpwstr/>
      </vt:variant>
      <vt:variant>
        <vt:i4>7209082</vt:i4>
      </vt:variant>
      <vt:variant>
        <vt:i4>351</vt:i4>
      </vt:variant>
      <vt:variant>
        <vt:i4>0</vt:i4>
      </vt:variant>
      <vt:variant>
        <vt:i4>5</vt:i4>
      </vt:variant>
      <vt:variant>
        <vt:lpwstr>http://www.allamkincstar.gov.hu/hu/ext/torzskonyv/1/?ktsearch=1&amp;ktpar1=2&amp;ktpar2=831840</vt:lpwstr>
      </vt:variant>
      <vt:variant>
        <vt:lpwstr/>
      </vt:variant>
      <vt:variant>
        <vt:i4>6750333</vt:i4>
      </vt:variant>
      <vt:variant>
        <vt:i4>348</vt:i4>
      </vt:variant>
      <vt:variant>
        <vt:i4>0</vt:i4>
      </vt:variant>
      <vt:variant>
        <vt:i4>5</vt:i4>
      </vt:variant>
      <vt:variant>
        <vt:lpwstr>http://www.allamkincstar.gov.hu/hu/ext/torzskonyv/1/?ktsearch=1&amp;ktpar1=2&amp;ktpar2=831839</vt:lpwstr>
      </vt:variant>
      <vt:variant>
        <vt:lpwstr/>
      </vt:variant>
      <vt:variant>
        <vt:i4>6684796</vt:i4>
      </vt:variant>
      <vt:variant>
        <vt:i4>345</vt:i4>
      </vt:variant>
      <vt:variant>
        <vt:i4>0</vt:i4>
      </vt:variant>
      <vt:variant>
        <vt:i4>5</vt:i4>
      </vt:variant>
      <vt:variant>
        <vt:lpwstr>http://www.allamkincstar.gov.hu/hu/ext/torzskonyv/1/?ktsearch=1&amp;ktpar1=2&amp;ktpar2=831828</vt:lpwstr>
      </vt:variant>
      <vt:variant>
        <vt:lpwstr/>
      </vt:variant>
      <vt:variant>
        <vt:i4>655396</vt:i4>
      </vt:variant>
      <vt:variant>
        <vt:i4>342</vt:i4>
      </vt:variant>
      <vt:variant>
        <vt:i4>0</vt:i4>
      </vt:variant>
      <vt:variant>
        <vt:i4>5</vt:i4>
      </vt:variant>
      <vt:variant>
        <vt:lpwstr>mailto:nemzetipedkar@nemzetipedkar.hu</vt:lpwstr>
      </vt:variant>
      <vt:variant>
        <vt:lpwstr/>
      </vt:variant>
      <vt:variant>
        <vt:i4>2031637</vt:i4>
      </vt:variant>
      <vt:variant>
        <vt:i4>339</vt:i4>
      </vt:variant>
      <vt:variant>
        <vt:i4>0</vt:i4>
      </vt:variant>
      <vt:variant>
        <vt:i4>5</vt:i4>
      </vt:variant>
      <vt:variant>
        <vt:lpwstr>http://www.nemzetipedkar.hu/</vt:lpwstr>
      </vt:variant>
      <vt:variant>
        <vt:lpwstr/>
      </vt:variant>
      <vt:variant>
        <vt:i4>1638418</vt:i4>
      </vt:variant>
      <vt:variant>
        <vt:i4>336</vt:i4>
      </vt:variant>
      <vt:variant>
        <vt:i4>0</vt:i4>
      </vt:variant>
      <vt:variant>
        <vt:i4>5</vt:i4>
      </vt:variant>
      <vt:variant>
        <vt:lpwstr>http://www.mdsz.hu/tesi/tesim-kiadvanyok/</vt:lpwstr>
      </vt:variant>
      <vt:variant>
        <vt:lpwstr/>
      </vt:variant>
      <vt:variant>
        <vt:i4>7077931</vt:i4>
      </vt:variant>
      <vt:variant>
        <vt:i4>333</vt:i4>
      </vt:variant>
      <vt:variant>
        <vt:i4>0</vt:i4>
      </vt:variant>
      <vt:variant>
        <vt:i4>5</vt:i4>
      </vt:variant>
      <vt:variant>
        <vt:lpwstr>../../../../../../HercegD/AppData/Local/thaiszm/AppData/Local/Microsoft/Windows/Temporary Internet Files/Content.Outlook/ADMOICQA/UrlBlockedError.aspx</vt:lpwstr>
      </vt:variant>
      <vt:variant>
        <vt:lpwstr/>
      </vt:variant>
      <vt:variant>
        <vt:i4>4587590</vt:i4>
      </vt:variant>
      <vt:variant>
        <vt:i4>330</vt:i4>
      </vt:variant>
      <vt:variant>
        <vt:i4>0</vt:i4>
      </vt:variant>
      <vt:variant>
        <vt:i4>5</vt:i4>
      </vt:variant>
      <vt:variant>
        <vt:lpwstr>mailto:netfit@mdsz.hu%3cmailto:netfit@mdsz.hu</vt:lpwstr>
      </vt:variant>
      <vt:variant>
        <vt:lpwstr/>
      </vt:variant>
      <vt:variant>
        <vt:i4>7077931</vt:i4>
      </vt:variant>
      <vt:variant>
        <vt:i4>327</vt:i4>
      </vt:variant>
      <vt:variant>
        <vt:i4>0</vt:i4>
      </vt:variant>
      <vt:variant>
        <vt:i4>5</vt:i4>
      </vt:variant>
      <vt:variant>
        <vt:lpwstr>../../../../../../HercegD/AppData/Local/thaiszm/AppData/Local/Microsoft/Windows/Temporary Internet Files/Content.Outlook/ADMOICQA/UrlBlockedError.aspx</vt:lpwstr>
      </vt:variant>
      <vt:variant>
        <vt:lpwstr/>
      </vt:variant>
      <vt:variant>
        <vt:i4>1048636</vt:i4>
      </vt:variant>
      <vt:variant>
        <vt:i4>320</vt:i4>
      </vt:variant>
      <vt:variant>
        <vt:i4>0</vt:i4>
      </vt:variant>
      <vt:variant>
        <vt:i4>5</vt:i4>
      </vt:variant>
      <vt:variant>
        <vt:lpwstr/>
      </vt:variant>
      <vt:variant>
        <vt:lpwstr>_Toc427487763</vt:lpwstr>
      </vt:variant>
      <vt:variant>
        <vt:i4>1048636</vt:i4>
      </vt:variant>
      <vt:variant>
        <vt:i4>314</vt:i4>
      </vt:variant>
      <vt:variant>
        <vt:i4>0</vt:i4>
      </vt:variant>
      <vt:variant>
        <vt:i4>5</vt:i4>
      </vt:variant>
      <vt:variant>
        <vt:lpwstr/>
      </vt:variant>
      <vt:variant>
        <vt:lpwstr>_Toc427487762</vt:lpwstr>
      </vt:variant>
      <vt:variant>
        <vt:i4>1048636</vt:i4>
      </vt:variant>
      <vt:variant>
        <vt:i4>308</vt:i4>
      </vt:variant>
      <vt:variant>
        <vt:i4>0</vt:i4>
      </vt:variant>
      <vt:variant>
        <vt:i4>5</vt:i4>
      </vt:variant>
      <vt:variant>
        <vt:lpwstr/>
      </vt:variant>
      <vt:variant>
        <vt:lpwstr>_Toc427487761</vt:lpwstr>
      </vt:variant>
      <vt:variant>
        <vt:i4>1048636</vt:i4>
      </vt:variant>
      <vt:variant>
        <vt:i4>302</vt:i4>
      </vt:variant>
      <vt:variant>
        <vt:i4>0</vt:i4>
      </vt:variant>
      <vt:variant>
        <vt:i4>5</vt:i4>
      </vt:variant>
      <vt:variant>
        <vt:lpwstr/>
      </vt:variant>
      <vt:variant>
        <vt:lpwstr>_Toc427487760</vt:lpwstr>
      </vt:variant>
      <vt:variant>
        <vt:i4>1245244</vt:i4>
      </vt:variant>
      <vt:variant>
        <vt:i4>296</vt:i4>
      </vt:variant>
      <vt:variant>
        <vt:i4>0</vt:i4>
      </vt:variant>
      <vt:variant>
        <vt:i4>5</vt:i4>
      </vt:variant>
      <vt:variant>
        <vt:lpwstr/>
      </vt:variant>
      <vt:variant>
        <vt:lpwstr>_Toc427487759</vt:lpwstr>
      </vt:variant>
      <vt:variant>
        <vt:i4>1245244</vt:i4>
      </vt:variant>
      <vt:variant>
        <vt:i4>290</vt:i4>
      </vt:variant>
      <vt:variant>
        <vt:i4>0</vt:i4>
      </vt:variant>
      <vt:variant>
        <vt:i4>5</vt:i4>
      </vt:variant>
      <vt:variant>
        <vt:lpwstr/>
      </vt:variant>
      <vt:variant>
        <vt:lpwstr>_Toc427487758</vt:lpwstr>
      </vt:variant>
      <vt:variant>
        <vt:i4>1245244</vt:i4>
      </vt:variant>
      <vt:variant>
        <vt:i4>284</vt:i4>
      </vt:variant>
      <vt:variant>
        <vt:i4>0</vt:i4>
      </vt:variant>
      <vt:variant>
        <vt:i4>5</vt:i4>
      </vt:variant>
      <vt:variant>
        <vt:lpwstr/>
      </vt:variant>
      <vt:variant>
        <vt:lpwstr>_Toc427487757</vt:lpwstr>
      </vt:variant>
      <vt:variant>
        <vt:i4>1245244</vt:i4>
      </vt:variant>
      <vt:variant>
        <vt:i4>278</vt:i4>
      </vt:variant>
      <vt:variant>
        <vt:i4>0</vt:i4>
      </vt:variant>
      <vt:variant>
        <vt:i4>5</vt:i4>
      </vt:variant>
      <vt:variant>
        <vt:lpwstr/>
      </vt:variant>
      <vt:variant>
        <vt:lpwstr>_Toc427487756</vt:lpwstr>
      </vt:variant>
      <vt:variant>
        <vt:i4>1245244</vt:i4>
      </vt:variant>
      <vt:variant>
        <vt:i4>272</vt:i4>
      </vt:variant>
      <vt:variant>
        <vt:i4>0</vt:i4>
      </vt:variant>
      <vt:variant>
        <vt:i4>5</vt:i4>
      </vt:variant>
      <vt:variant>
        <vt:lpwstr/>
      </vt:variant>
      <vt:variant>
        <vt:lpwstr>_Toc427487755</vt:lpwstr>
      </vt:variant>
      <vt:variant>
        <vt:i4>1245244</vt:i4>
      </vt:variant>
      <vt:variant>
        <vt:i4>266</vt:i4>
      </vt:variant>
      <vt:variant>
        <vt:i4>0</vt:i4>
      </vt:variant>
      <vt:variant>
        <vt:i4>5</vt:i4>
      </vt:variant>
      <vt:variant>
        <vt:lpwstr/>
      </vt:variant>
      <vt:variant>
        <vt:lpwstr>_Toc427487754</vt:lpwstr>
      </vt:variant>
      <vt:variant>
        <vt:i4>1245244</vt:i4>
      </vt:variant>
      <vt:variant>
        <vt:i4>260</vt:i4>
      </vt:variant>
      <vt:variant>
        <vt:i4>0</vt:i4>
      </vt:variant>
      <vt:variant>
        <vt:i4>5</vt:i4>
      </vt:variant>
      <vt:variant>
        <vt:lpwstr/>
      </vt:variant>
      <vt:variant>
        <vt:lpwstr>_Toc427487753</vt:lpwstr>
      </vt:variant>
      <vt:variant>
        <vt:i4>1245244</vt:i4>
      </vt:variant>
      <vt:variant>
        <vt:i4>254</vt:i4>
      </vt:variant>
      <vt:variant>
        <vt:i4>0</vt:i4>
      </vt:variant>
      <vt:variant>
        <vt:i4>5</vt:i4>
      </vt:variant>
      <vt:variant>
        <vt:lpwstr/>
      </vt:variant>
      <vt:variant>
        <vt:lpwstr>_Toc427487752</vt:lpwstr>
      </vt:variant>
      <vt:variant>
        <vt:i4>1245244</vt:i4>
      </vt:variant>
      <vt:variant>
        <vt:i4>248</vt:i4>
      </vt:variant>
      <vt:variant>
        <vt:i4>0</vt:i4>
      </vt:variant>
      <vt:variant>
        <vt:i4>5</vt:i4>
      </vt:variant>
      <vt:variant>
        <vt:lpwstr/>
      </vt:variant>
      <vt:variant>
        <vt:lpwstr>_Toc427487751</vt:lpwstr>
      </vt:variant>
      <vt:variant>
        <vt:i4>1245244</vt:i4>
      </vt:variant>
      <vt:variant>
        <vt:i4>242</vt:i4>
      </vt:variant>
      <vt:variant>
        <vt:i4>0</vt:i4>
      </vt:variant>
      <vt:variant>
        <vt:i4>5</vt:i4>
      </vt:variant>
      <vt:variant>
        <vt:lpwstr/>
      </vt:variant>
      <vt:variant>
        <vt:lpwstr>_Toc427487750</vt:lpwstr>
      </vt:variant>
      <vt:variant>
        <vt:i4>1179708</vt:i4>
      </vt:variant>
      <vt:variant>
        <vt:i4>236</vt:i4>
      </vt:variant>
      <vt:variant>
        <vt:i4>0</vt:i4>
      </vt:variant>
      <vt:variant>
        <vt:i4>5</vt:i4>
      </vt:variant>
      <vt:variant>
        <vt:lpwstr/>
      </vt:variant>
      <vt:variant>
        <vt:lpwstr>_Toc427487749</vt:lpwstr>
      </vt:variant>
      <vt:variant>
        <vt:i4>1179708</vt:i4>
      </vt:variant>
      <vt:variant>
        <vt:i4>230</vt:i4>
      </vt:variant>
      <vt:variant>
        <vt:i4>0</vt:i4>
      </vt:variant>
      <vt:variant>
        <vt:i4>5</vt:i4>
      </vt:variant>
      <vt:variant>
        <vt:lpwstr/>
      </vt:variant>
      <vt:variant>
        <vt:lpwstr>_Toc427487748</vt:lpwstr>
      </vt:variant>
      <vt:variant>
        <vt:i4>1179708</vt:i4>
      </vt:variant>
      <vt:variant>
        <vt:i4>224</vt:i4>
      </vt:variant>
      <vt:variant>
        <vt:i4>0</vt:i4>
      </vt:variant>
      <vt:variant>
        <vt:i4>5</vt:i4>
      </vt:variant>
      <vt:variant>
        <vt:lpwstr/>
      </vt:variant>
      <vt:variant>
        <vt:lpwstr>_Toc427487747</vt:lpwstr>
      </vt:variant>
      <vt:variant>
        <vt:i4>1179708</vt:i4>
      </vt:variant>
      <vt:variant>
        <vt:i4>218</vt:i4>
      </vt:variant>
      <vt:variant>
        <vt:i4>0</vt:i4>
      </vt:variant>
      <vt:variant>
        <vt:i4>5</vt:i4>
      </vt:variant>
      <vt:variant>
        <vt:lpwstr/>
      </vt:variant>
      <vt:variant>
        <vt:lpwstr>_Toc427487746</vt:lpwstr>
      </vt:variant>
      <vt:variant>
        <vt:i4>1179708</vt:i4>
      </vt:variant>
      <vt:variant>
        <vt:i4>212</vt:i4>
      </vt:variant>
      <vt:variant>
        <vt:i4>0</vt:i4>
      </vt:variant>
      <vt:variant>
        <vt:i4>5</vt:i4>
      </vt:variant>
      <vt:variant>
        <vt:lpwstr/>
      </vt:variant>
      <vt:variant>
        <vt:lpwstr>_Toc427487745</vt:lpwstr>
      </vt:variant>
      <vt:variant>
        <vt:i4>1179708</vt:i4>
      </vt:variant>
      <vt:variant>
        <vt:i4>206</vt:i4>
      </vt:variant>
      <vt:variant>
        <vt:i4>0</vt:i4>
      </vt:variant>
      <vt:variant>
        <vt:i4>5</vt:i4>
      </vt:variant>
      <vt:variant>
        <vt:lpwstr/>
      </vt:variant>
      <vt:variant>
        <vt:lpwstr>_Toc427487744</vt:lpwstr>
      </vt:variant>
      <vt:variant>
        <vt:i4>1179708</vt:i4>
      </vt:variant>
      <vt:variant>
        <vt:i4>200</vt:i4>
      </vt:variant>
      <vt:variant>
        <vt:i4>0</vt:i4>
      </vt:variant>
      <vt:variant>
        <vt:i4>5</vt:i4>
      </vt:variant>
      <vt:variant>
        <vt:lpwstr/>
      </vt:variant>
      <vt:variant>
        <vt:lpwstr>_Toc427487743</vt:lpwstr>
      </vt:variant>
      <vt:variant>
        <vt:i4>1179708</vt:i4>
      </vt:variant>
      <vt:variant>
        <vt:i4>194</vt:i4>
      </vt:variant>
      <vt:variant>
        <vt:i4>0</vt:i4>
      </vt:variant>
      <vt:variant>
        <vt:i4>5</vt:i4>
      </vt:variant>
      <vt:variant>
        <vt:lpwstr/>
      </vt:variant>
      <vt:variant>
        <vt:lpwstr>_Toc427487742</vt:lpwstr>
      </vt:variant>
      <vt:variant>
        <vt:i4>1179708</vt:i4>
      </vt:variant>
      <vt:variant>
        <vt:i4>188</vt:i4>
      </vt:variant>
      <vt:variant>
        <vt:i4>0</vt:i4>
      </vt:variant>
      <vt:variant>
        <vt:i4>5</vt:i4>
      </vt:variant>
      <vt:variant>
        <vt:lpwstr/>
      </vt:variant>
      <vt:variant>
        <vt:lpwstr>_Toc427487741</vt:lpwstr>
      </vt:variant>
      <vt:variant>
        <vt:i4>1179708</vt:i4>
      </vt:variant>
      <vt:variant>
        <vt:i4>182</vt:i4>
      </vt:variant>
      <vt:variant>
        <vt:i4>0</vt:i4>
      </vt:variant>
      <vt:variant>
        <vt:i4>5</vt:i4>
      </vt:variant>
      <vt:variant>
        <vt:lpwstr/>
      </vt:variant>
      <vt:variant>
        <vt:lpwstr>_Toc427487740</vt:lpwstr>
      </vt:variant>
      <vt:variant>
        <vt:i4>1376316</vt:i4>
      </vt:variant>
      <vt:variant>
        <vt:i4>176</vt:i4>
      </vt:variant>
      <vt:variant>
        <vt:i4>0</vt:i4>
      </vt:variant>
      <vt:variant>
        <vt:i4>5</vt:i4>
      </vt:variant>
      <vt:variant>
        <vt:lpwstr/>
      </vt:variant>
      <vt:variant>
        <vt:lpwstr>_Toc427487739</vt:lpwstr>
      </vt:variant>
      <vt:variant>
        <vt:i4>1376316</vt:i4>
      </vt:variant>
      <vt:variant>
        <vt:i4>170</vt:i4>
      </vt:variant>
      <vt:variant>
        <vt:i4>0</vt:i4>
      </vt:variant>
      <vt:variant>
        <vt:i4>5</vt:i4>
      </vt:variant>
      <vt:variant>
        <vt:lpwstr/>
      </vt:variant>
      <vt:variant>
        <vt:lpwstr>_Toc427487738</vt:lpwstr>
      </vt:variant>
      <vt:variant>
        <vt:i4>1376316</vt:i4>
      </vt:variant>
      <vt:variant>
        <vt:i4>164</vt:i4>
      </vt:variant>
      <vt:variant>
        <vt:i4>0</vt:i4>
      </vt:variant>
      <vt:variant>
        <vt:i4>5</vt:i4>
      </vt:variant>
      <vt:variant>
        <vt:lpwstr/>
      </vt:variant>
      <vt:variant>
        <vt:lpwstr>_Toc427487737</vt:lpwstr>
      </vt:variant>
      <vt:variant>
        <vt:i4>1376316</vt:i4>
      </vt:variant>
      <vt:variant>
        <vt:i4>158</vt:i4>
      </vt:variant>
      <vt:variant>
        <vt:i4>0</vt:i4>
      </vt:variant>
      <vt:variant>
        <vt:i4>5</vt:i4>
      </vt:variant>
      <vt:variant>
        <vt:lpwstr/>
      </vt:variant>
      <vt:variant>
        <vt:lpwstr>_Toc427487736</vt:lpwstr>
      </vt:variant>
      <vt:variant>
        <vt:i4>1376316</vt:i4>
      </vt:variant>
      <vt:variant>
        <vt:i4>152</vt:i4>
      </vt:variant>
      <vt:variant>
        <vt:i4>0</vt:i4>
      </vt:variant>
      <vt:variant>
        <vt:i4>5</vt:i4>
      </vt:variant>
      <vt:variant>
        <vt:lpwstr/>
      </vt:variant>
      <vt:variant>
        <vt:lpwstr>_Toc427487735</vt:lpwstr>
      </vt:variant>
      <vt:variant>
        <vt:i4>1376316</vt:i4>
      </vt:variant>
      <vt:variant>
        <vt:i4>146</vt:i4>
      </vt:variant>
      <vt:variant>
        <vt:i4>0</vt:i4>
      </vt:variant>
      <vt:variant>
        <vt:i4>5</vt:i4>
      </vt:variant>
      <vt:variant>
        <vt:lpwstr/>
      </vt:variant>
      <vt:variant>
        <vt:lpwstr>_Toc427487734</vt:lpwstr>
      </vt:variant>
      <vt:variant>
        <vt:i4>1376316</vt:i4>
      </vt:variant>
      <vt:variant>
        <vt:i4>140</vt:i4>
      </vt:variant>
      <vt:variant>
        <vt:i4>0</vt:i4>
      </vt:variant>
      <vt:variant>
        <vt:i4>5</vt:i4>
      </vt:variant>
      <vt:variant>
        <vt:lpwstr/>
      </vt:variant>
      <vt:variant>
        <vt:lpwstr>_Toc427487733</vt:lpwstr>
      </vt:variant>
      <vt:variant>
        <vt:i4>1376316</vt:i4>
      </vt:variant>
      <vt:variant>
        <vt:i4>134</vt:i4>
      </vt:variant>
      <vt:variant>
        <vt:i4>0</vt:i4>
      </vt:variant>
      <vt:variant>
        <vt:i4>5</vt:i4>
      </vt:variant>
      <vt:variant>
        <vt:lpwstr/>
      </vt:variant>
      <vt:variant>
        <vt:lpwstr>_Toc427487732</vt:lpwstr>
      </vt:variant>
      <vt:variant>
        <vt:i4>1376316</vt:i4>
      </vt:variant>
      <vt:variant>
        <vt:i4>128</vt:i4>
      </vt:variant>
      <vt:variant>
        <vt:i4>0</vt:i4>
      </vt:variant>
      <vt:variant>
        <vt:i4>5</vt:i4>
      </vt:variant>
      <vt:variant>
        <vt:lpwstr/>
      </vt:variant>
      <vt:variant>
        <vt:lpwstr>_Toc427487731</vt:lpwstr>
      </vt:variant>
      <vt:variant>
        <vt:i4>1376316</vt:i4>
      </vt:variant>
      <vt:variant>
        <vt:i4>122</vt:i4>
      </vt:variant>
      <vt:variant>
        <vt:i4>0</vt:i4>
      </vt:variant>
      <vt:variant>
        <vt:i4>5</vt:i4>
      </vt:variant>
      <vt:variant>
        <vt:lpwstr/>
      </vt:variant>
      <vt:variant>
        <vt:lpwstr>_Toc427487730</vt:lpwstr>
      </vt:variant>
      <vt:variant>
        <vt:i4>1310780</vt:i4>
      </vt:variant>
      <vt:variant>
        <vt:i4>116</vt:i4>
      </vt:variant>
      <vt:variant>
        <vt:i4>0</vt:i4>
      </vt:variant>
      <vt:variant>
        <vt:i4>5</vt:i4>
      </vt:variant>
      <vt:variant>
        <vt:lpwstr/>
      </vt:variant>
      <vt:variant>
        <vt:lpwstr>_Toc427487729</vt:lpwstr>
      </vt:variant>
      <vt:variant>
        <vt:i4>1310780</vt:i4>
      </vt:variant>
      <vt:variant>
        <vt:i4>110</vt:i4>
      </vt:variant>
      <vt:variant>
        <vt:i4>0</vt:i4>
      </vt:variant>
      <vt:variant>
        <vt:i4>5</vt:i4>
      </vt:variant>
      <vt:variant>
        <vt:lpwstr/>
      </vt:variant>
      <vt:variant>
        <vt:lpwstr>_Toc427487728</vt:lpwstr>
      </vt:variant>
      <vt:variant>
        <vt:i4>1310780</vt:i4>
      </vt:variant>
      <vt:variant>
        <vt:i4>104</vt:i4>
      </vt:variant>
      <vt:variant>
        <vt:i4>0</vt:i4>
      </vt:variant>
      <vt:variant>
        <vt:i4>5</vt:i4>
      </vt:variant>
      <vt:variant>
        <vt:lpwstr/>
      </vt:variant>
      <vt:variant>
        <vt:lpwstr>_Toc427487727</vt:lpwstr>
      </vt:variant>
      <vt:variant>
        <vt:i4>1310780</vt:i4>
      </vt:variant>
      <vt:variant>
        <vt:i4>98</vt:i4>
      </vt:variant>
      <vt:variant>
        <vt:i4>0</vt:i4>
      </vt:variant>
      <vt:variant>
        <vt:i4>5</vt:i4>
      </vt:variant>
      <vt:variant>
        <vt:lpwstr/>
      </vt:variant>
      <vt:variant>
        <vt:lpwstr>_Toc427487726</vt:lpwstr>
      </vt:variant>
      <vt:variant>
        <vt:i4>1310780</vt:i4>
      </vt:variant>
      <vt:variant>
        <vt:i4>92</vt:i4>
      </vt:variant>
      <vt:variant>
        <vt:i4>0</vt:i4>
      </vt:variant>
      <vt:variant>
        <vt:i4>5</vt:i4>
      </vt:variant>
      <vt:variant>
        <vt:lpwstr/>
      </vt:variant>
      <vt:variant>
        <vt:lpwstr>_Toc427487725</vt:lpwstr>
      </vt:variant>
      <vt:variant>
        <vt:i4>1310780</vt:i4>
      </vt:variant>
      <vt:variant>
        <vt:i4>86</vt:i4>
      </vt:variant>
      <vt:variant>
        <vt:i4>0</vt:i4>
      </vt:variant>
      <vt:variant>
        <vt:i4>5</vt:i4>
      </vt:variant>
      <vt:variant>
        <vt:lpwstr/>
      </vt:variant>
      <vt:variant>
        <vt:lpwstr>_Toc427487724</vt:lpwstr>
      </vt:variant>
      <vt:variant>
        <vt:i4>1310780</vt:i4>
      </vt:variant>
      <vt:variant>
        <vt:i4>80</vt:i4>
      </vt:variant>
      <vt:variant>
        <vt:i4>0</vt:i4>
      </vt:variant>
      <vt:variant>
        <vt:i4>5</vt:i4>
      </vt:variant>
      <vt:variant>
        <vt:lpwstr/>
      </vt:variant>
      <vt:variant>
        <vt:lpwstr>_Toc427487723</vt:lpwstr>
      </vt:variant>
      <vt:variant>
        <vt:i4>1310780</vt:i4>
      </vt:variant>
      <vt:variant>
        <vt:i4>74</vt:i4>
      </vt:variant>
      <vt:variant>
        <vt:i4>0</vt:i4>
      </vt:variant>
      <vt:variant>
        <vt:i4>5</vt:i4>
      </vt:variant>
      <vt:variant>
        <vt:lpwstr/>
      </vt:variant>
      <vt:variant>
        <vt:lpwstr>_Toc427487722</vt:lpwstr>
      </vt:variant>
      <vt:variant>
        <vt:i4>1310780</vt:i4>
      </vt:variant>
      <vt:variant>
        <vt:i4>68</vt:i4>
      </vt:variant>
      <vt:variant>
        <vt:i4>0</vt:i4>
      </vt:variant>
      <vt:variant>
        <vt:i4>5</vt:i4>
      </vt:variant>
      <vt:variant>
        <vt:lpwstr/>
      </vt:variant>
      <vt:variant>
        <vt:lpwstr>_Toc427487721</vt:lpwstr>
      </vt:variant>
      <vt:variant>
        <vt:i4>1310780</vt:i4>
      </vt:variant>
      <vt:variant>
        <vt:i4>62</vt:i4>
      </vt:variant>
      <vt:variant>
        <vt:i4>0</vt:i4>
      </vt:variant>
      <vt:variant>
        <vt:i4>5</vt:i4>
      </vt:variant>
      <vt:variant>
        <vt:lpwstr/>
      </vt:variant>
      <vt:variant>
        <vt:lpwstr>_Toc427487720</vt:lpwstr>
      </vt:variant>
      <vt:variant>
        <vt:i4>1507388</vt:i4>
      </vt:variant>
      <vt:variant>
        <vt:i4>56</vt:i4>
      </vt:variant>
      <vt:variant>
        <vt:i4>0</vt:i4>
      </vt:variant>
      <vt:variant>
        <vt:i4>5</vt:i4>
      </vt:variant>
      <vt:variant>
        <vt:lpwstr/>
      </vt:variant>
      <vt:variant>
        <vt:lpwstr>_Toc427487719</vt:lpwstr>
      </vt:variant>
      <vt:variant>
        <vt:i4>1507388</vt:i4>
      </vt:variant>
      <vt:variant>
        <vt:i4>50</vt:i4>
      </vt:variant>
      <vt:variant>
        <vt:i4>0</vt:i4>
      </vt:variant>
      <vt:variant>
        <vt:i4>5</vt:i4>
      </vt:variant>
      <vt:variant>
        <vt:lpwstr/>
      </vt:variant>
      <vt:variant>
        <vt:lpwstr>_Toc427487718</vt:lpwstr>
      </vt:variant>
      <vt:variant>
        <vt:i4>1507388</vt:i4>
      </vt:variant>
      <vt:variant>
        <vt:i4>44</vt:i4>
      </vt:variant>
      <vt:variant>
        <vt:i4>0</vt:i4>
      </vt:variant>
      <vt:variant>
        <vt:i4>5</vt:i4>
      </vt:variant>
      <vt:variant>
        <vt:lpwstr/>
      </vt:variant>
      <vt:variant>
        <vt:lpwstr>_Toc427487717</vt:lpwstr>
      </vt:variant>
      <vt:variant>
        <vt:i4>1507388</vt:i4>
      </vt:variant>
      <vt:variant>
        <vt:i4>38</vt:i4>
      </vt:variant>
      <vt:variant>
        <vt:i4>0</vt:i4>
      </vt:variant>
      <vt:variant>
        <vt:i4>5</vt:i4>
      </vt:variant>
      <vt:variant>
        <vt:lpwstr/>
      </vt:variant>
      <vt:variant>
        <vt:lpwstr>_Toc427487716</vt:lpwstr>
      </vt:variant>
      <vt:variant>
        <vt:i4>1507388</vt:i4>
      </vt:variant>
      <vt:variant>
        <vt:i4>32</vt:i4>
      </vt:variant>
      <vt:variant>
        <vt:i4>0</vt:i4>
      </vt:variant>
      <vt:variant>
        <vt:i4>5</vt:i4>
      </vt:variant>
      <vt:variant>
        <vt:lpwstr/>
      </vt:variant>
      <vt:variant>
        <vt:lpwstr>_Toc427487715</vt:lpwstr>
      </vt:variant>
      <vt:variant>
        <vt:i4>1507388</vt:i4>
      </vt:variant>
      <vt:variant>
        <vt:i4>26</vt:i4>
      </vt:variant>
      <vt:variant>
        <vt:i4>0</vt:i4>
      </vt:variant>
      <vt:variant>
        <vt:i4>5</vt:i4>
      </vt:variant>
      <vt:variant>
        <vt:lpwstr/>
      </vt:variant>
      <vt:variant>
        <vt:lpwstr>_Toc427487714</vt:lpwstr>
      </vt:variant>
      <vt:variant>
        <vt:i4>1507388</vt:i4>
      </vt:variant>
      <vt:variant>
        <vt:i4>20</vt:i4>
      </vt:variant>
      <vt:variant>
        <vt:i4>0</vt:i4>
      </vt:variant>
      <vt:variant>
        <vt:i4>5</vt:i4>
      </vt:variant>
      <vt:variant>
        <vt:lpwstr/>
      </vt:variant>
      <vt:variant>
        <vt:lpwstr>_Toc427487713</vt:lpwstr>
      </vt:variant>
      <vt:variant>
        <vt:i4>1507388</vt:i4>
      </vt:variant>
      <vt:variant>
        <vt:i4>14</vt:i4>
      </vt:variant>
      <vt:variant>
        <vt:i4>0</vt:i4>
      </vt:variant>
      <vt:variant>
        <vt:i4>5</vt:i4>
      </vt:variant>
      <vt:variant>
        <vt:lpwstr/>
      </vt:variant>
      <vt:variant>
        <vt:lpwstr>_Toc427487712</vt:lpwstr>
      </vt:variant>
      <vt:variant>
        <vt:i4>1507388</vt:i4>
      </vt:variant>
      <vt:variant>
        <vt:i4>8</vt:i4>
      </vt:variant>
      <vt:variant>
        <vt:i4>0</vt:i4>
      </vt:variant>
      <vt:variant>
        <vt:i4>5</vt:i4>
      </vt:variant>
      <vt:variant>
        <vt:lpwstr/>
      </vt:variant>
      <vt:variant>
        <vt:lpwstr>_Toc427487711</vt:lpwstr>
      </vt:variant>
      <vt:variant>
        <vt:i4>1507388</vt:i4>
      </vt:variant>
      <vt:variant>
        <vt:i4>2</vt:i4>
      </vt:variant>
      <vt:variant>
        <vt:i4>0</vt:i4>
      </vt:variant>
      <vt:variant>
        <vt:i4>5</vt:i4>
      </vt:variant>
      <vt:variant>
        <vt:lpwstr/>
      </vt:variant>
      <vt:variant>
        <vt:lpwstr>_Toc427487710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Tanévkezdő segédlet</dc:title>
  <dc:creator>Hédi</dc:creator>
  <cp:lastModifiedBy>Boros Katalin Eszter</cp:lastModifiedBy>
  <cp:revision>2</cp:revision>
  <cp:lastPrinted>2015-08-17T06:19:00Z</cp:lastPrinted>
  <dcterms:created xsi:type="dcterms:W3CDTF">2015-08-25T12:58:00Z</dcterms:created>
  <dcterms:modified xsi:type="dcterms:W3CDTF">2015-08-25T12:58:00Z</dcterms:modified>
</cp:coreProperties>
</file>