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Fafúvós</w:t>
            </w:r>
          </w:p>
        </w:tc>
        <w:tc>
          <w:tcPr>
            <w:tcW w:w="4253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</w:t>
            </w:r>
          </w:p>
        </w:tc>
        <w:tc>
          <w:tcPr>
            <w:tcW w:w="1417" w:type="dxa"/>
          </w:tcPr>
          <w:p w:rsidR="00761B2D" w:rsidRDefault="002D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Default="00761B2D"/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8D1B52" w:rsidRPr="007A52E4" w:rsidRDefault="00D91BC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 részei, összeállítása.</w:t>
            </w:r>
          </w:p>
          <w:p w:rsidR="008D1B52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Különböző ritmusértékek, pontozások, ütemsúlyok, felütés.</w:t>
            </w:r>
          </w:p>
          <w:p w:rsidR="008D1B52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játékmód és az artikuláció alapfogalmai, különböző hangindítások és hanglezárás nyelvvel. </w:t>
            </w:r>
          </w:p>
          <w:p w:rsidR="008D1B52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anyagban előforduló tempó, és karakterjelzések, előadási utasítások stb.</w:t>
            </w:r>
          </w:p>
          <w:p w:rsidR="008D1B52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 szerkezet és tagolás alapfogalmai (motívum, zenei sor stb.)</w:t>
            </w:r>
          </w:p>
          <w:p w:rsidR="00D91BC2" w:rsidRPr="007A52E4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 helyes légzéstechnika elsajátítása, fej</w:t>
            </w:r>
            <w:r w:rsidR="00F341D0"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lesztése.</w:t>
            </w:r>
          </w:p>
          <w:p w:rsidR="00D91BC2" w:rsidRPr="007A52E4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Helyes test, hangszer- és kéztartás kialakítása, a bal hüvelykujj megfelelő helyzeteinek mielőbbi pontos begyakorlása. </w:t>
            </w:r>
          </w:p>
          <w:p w:rsidR="00761B2D" w:rsidRPr="007A52E4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 helyes gyakorlás és memorizálás módjai kottával és kotta nélkül.</w:t>
            </w:r>
          </w:p>
          <w:p w:rsidR="008D1B52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 társas muzsikálás kezdetei, ese</w:t>
            </w:r>
            <w:r w:rsidR="00F341D0"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tleg a tanár, v</w:t>
            </w: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agy zongorakísérő közreműködésével is</w:t>
            </w:r>
            <w:r w:rsid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1B52" w:rsidRDefault="008D1B5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D91BC2" w:rsidRPr="00D91BC2" w:rsidRDefault="00D91BC2" w:rsidP="00D91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3D519D" w:rsidRDefault="003D519D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8D1B52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 helyes összeállítása és ennek önálló ellenőrzése.</w:t>
            </w:r>
          </w:p>
          <w:p w:rsidR="008D1B52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Jól megalapozott testtartás, légzés, hangindítás, hüvelykujjtechnika.</w:t>
            </w:r>
          </w:p>
          <w:p w:rsidR="008D1B52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A tanult hangkészlet és ritmusok biztonságos olvasása, valamint a hangkészlet fogásainak ismerete.</w:t>
            </w:r>
          </w:p>
          <w:p w:rsidR="00761B2D" w:rsidRPr="007A52E4" w:rsidRDefault="008D1B52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eastAsia="Times New Roman" w:hAnsi="Times New Roman" w:cs="Times New Roman"/>
                <w:sz w:val="24"/>
                <w:szCs w:val="24"/>
              </w:rPr>
              <w:t>Gyermekdalok, ritmikus népdalok és egyszerűbb táncdarabok értelmesen tagolt megszólaltatása (kotta nélkül is).</w:t>
            </w:r>
          </w:p>
          <w:p w:rsidR="003D519D" w:rsidRPr="008D1B52" w:rsidRDefault="003D519D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6704C1" w:rsidP="00D91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helyi községi nyugdíjasklub énekkarának hagyományai.</w:t>
            </w:r>
          </w:p>
        </w:tc>
        <w:tc>
          <w:tcPr>
            <w:tcW w:w="7150" w:type="dxa"/>
          </w:tcPr>
          <w:p w:rsidR="00871FA0" w:rsidRDefault="006704C1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énekkar hagyományőrző tevékenységének tanulmányozása.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D4311E" w:rsidRDefault="00D4311E"/>
    <w:p w:rsidR="00D4311E" w:rsidRDefault="00D4311E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>
        <w:trPr>
          <w:trHeight w:val="128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8D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Ismétlés, gyakorlás az elmúlt évek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anyagai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alapján.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554D29" w:rsidRPr="00DF0508" w:rsidRDefault="00554D29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Az egyes tempók közötti különbségek érzékelése.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554D29" w:rsidRPr="00DF0508" w:rsidRDefault="002C4C29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Módosított hangok a furulyán.</w:t>
            </w:r>
            <w:r w:rsidR="006704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6704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  <w:r w:rsidR="009202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előjegyzések.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554D29" w:rsidRPr="00DF0508" w:rsidRDefault="009202C2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Módosított hangok a furulyán. </w:t>
            </w:r>
            <w:r w:rsidR="003D5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„b” előjegyzések.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554D29" w:rsidRPr="00DF0508" w:rsidRDefault="00113A66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második fúváserősség magas hangjai.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Pr="007D79A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E840FF" w:rsidRDefault="00E840FF">
      <w:r>
        <w:br w:type="page"/>
      </w:r>
    </w:p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1B2D" w:rsidRPr="00DF0508" w:rsidRDefault="0074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Ismétlés, gyakorlás az elmúlt évek </w:t>
            </w:r>
            <w:proofErr w:type="spellStart"/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anyagai</w:t>
            </w:r>
            <w:proofErr w:type="spellEnd"/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alapján.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9F0006" w:rsidP="009F00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tanévekben tanult dalok gyakorlása. (Az együtt éneklés szépsége)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F0006">
        <w:trPr>
          <w:trHeight w:val="3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Kolozsváros olyan város… Tiszta hangzásra való törekvés.</w:t>
            </w:r>
          </w:p>
        </w:tc>
      </w:tr>
      <w:tr w:rsidR="009F0006">
        <w:trPr>
          <w:trHeight w:val="4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„Add tovább játék” Kis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lányom…</w:t>
            </w:r>
          </w:p>
        </w:tc>
      </w:tr>
      <w:tr w:rsidR="00F43F9D">
        <w:trPr>
          <w:trHeight w:val="360"/>
        </w:trPr>
        <w:tc>
          <w:tcPr>
            <w:tcW w:w="1150" w:type="dxa"/>
          </w:tcPr>
          <w:p w:rsidR="00F43F9D" w:rsidRDefault="00F43F9D" w:rsidP="00F43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F43F9D" w:rsidRDefault="00F43F9D" w:rsidP="00F43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Trombita kánon gyakorlása. A pontos ritmus betartása.</w:t>
            </w:r>
          </w:p>
        </w:tc>
      </w:tr>
      <w:tr w:rsidR="00F43F9D">
        <w:trPr>
          <w:trHeight w:val="440"/>
        </w:trPr>
        <w:tc>
          <w:tcPr>
            <w:tcW w:w="1150" w:type="dxa"/>
          </w:tcPr>
          <w:p w:rsidR="00F43F9D" w:rsidRDefault="00F43F9D" w:rsidP="00F43F9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F43F9D" w:rsidRDefault="00F43F9D" w:rsidP="00F43F9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Daróci: Allegretto</w:t>
            </w:r>
            <w:r w:rsidR="003D519D">
              <w:rPr>
                <w:rFonts w:ascii="Times New Roman" w:eastAsia="Times New Roman" w:hAnsi="Times New Roman" w:cs="Times New Roman"/>
              </w:rPr>
              <w:t>.</w:t>
            </w:r>
            <w:r w:rsidR="00F341D0">
              <w:rPr>
                <w:rFonts w:ascii="Times New Roman" w:eastAsia="Times New Roman" w:hAnsi="Times New Roman" w:cs="Times New Roman"/>
              </w:rPr>
              <w:t xml:space="preserve"> A motívum és a zenei sor.</w:t>
            </w:r>
          </w:p>
        </w:tc>
      </w:tr>
      <w:tr w:rsidR="00F43F9D">
        <w:trPr>
          <w:trHeight w:val="440"/>
        </w:trPr>
        <w:tc>
          <w:tcPr>
            <w:tcW w:w="1150" w:type="dxa"/>
          </w:tcPr>
          <w:p w:rsidR="00F43F9D" w:rsidRDefault="00F43F9D" w:rsidP="00F43F9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F43F9D" w:rsidRDefault="00F43F9D" w:rsidP="00F43F9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Gábor Áron rézágyúja…</w:t>
            </w:r>
          </w:p>
        </w:tc>
      </w:tr>
      <w:tr w:rsidR="00F43F9D" w:rsidTr="00012596">
        <w:trPr>
          <w:trHeight w:val="247"/>
        </w:trPr>
        <w:tc>
          <w:tcPr>
            <w:tcW w:w="1150" w:type="dxa"/>
          </w:tcPr>
          <w:p w:rsidR="00F43F9D" w:rsidRDefault="00F43F9D" w:rsidP="00F43F9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F43F9D" w:rsidRPr="00FD7D06" w:rsidRDefault="00F43F9D" w:rsidP="00F43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Daróci: Gyertek lányok ligetre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két szólamban )</w:t>
            </w:r>
          </w:p>
        </w:tc>
      </w:tr>
      <w:tr w:rsidR="00F43F9D">
        <w:trPr>
          <w:trHeight w:val="440"/>
        </w:trPr>
        <w:tc>
          <w:tcPr>
            <w:tcW w:w="1150" w:type="dxa"/>
          </w:tcPr>
          <w:p w:rsidR="00F43F9D" w:rsidRDefault="00F43F9D" w:rsidP="00F43F9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F43F9D" w:rsidRPr="008005B4" w:rsidRDefault="00F43F9D" w:rsidP="00F43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B4">
              <w:rPr>
                <w:rFonts w:ascii="Times New Roman" w:eastAsia="Times New Roman" w:hAnsi="Times New Roman" w:cs="Times New Roman"/>
                <w:sz w:val="24"/>
                <w:szCs w:val="24"/>
              </w:rPr>
              <w:t>Hayes</w:t>
            </w:r>
            <w:proofErr w:type="spellEnd"/>
            <w:r w:rsidRPr="008005B4">
              <w:rPr>
                <w:rFonts w:ascii="Times New Roman" w:eastAsia="Times New Roman" w:hAnsi="Times New Roman" w:cs="Times New Roman"/>
                <w:sz w:val="24"/>
                <w:szCs w:val="24"/>
              </w:rPr>
              <w:t>: Lenn a mély völgy ölén (kánon)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pontos ritmus.</w:t>
            </w:r>
          </w:p>
        </w:tc>
      </w:tr>
      <w:tr w:rsidR="00F43F9D">
        <w:trPr>
          <w:trHeight w:val="440"/>
        </w:trPr>
        <w:tc>
          <w:tcPr>
            <w:tcW w:w="1150" w:type="dxa"/>
          </w:tcPr>
          <w:p w:rsidR="00F43F9D" w:rsidRDefault="00F43F9D" w:rsidP="00F43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F43F9D" w:rsidRPr="00B96542" w:rsidRDefault="00F43F9D" w:rsidP="00F43F9D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Ó, jertek, énekeljünk… </w:t>
            </w:r>
            <w:r w:rsidRPr="008005B4">
              <w:rPr>
                <w:rFonts w:ascii="Times New Roman" w:eastAsia="Times New Roman" w:hAnsi="Times New Roman" w:cs="Times New Roman"/>
                <w:sz w:val="24"/>
                <w:szCs w:val="24"/>
              </w:rPr>
              <w:t>(kánon)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pontos ritmus.</w:t>
            </w:r>
          </w:p>
        </w:tc>
      </w:tr>
      <w:tr w:rsidR="00F43F9D">
        <w:trPr>
          <w:trHeight w:val="440"/>
        </w:trPr>
        <w:tc>
          <w:tcPr>
            <w:tcW w:w="1150" w:type="dxa"/>
          </w:tcPr>
          <w:p w:rsidR="00F43F9D" w:rsidRDefault="00F43F9D" w:rsidP="00F43F9D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F43F9D" w:rsidRDefault="00F43F9D" w:rsidP="00F43F9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Bartók: Ne menj el.  </w:t>
            </w:r>
            <w:r w:rsidRPr="008005B4">
              <w:rPr>
                <w:rFonts w:ascii="Times New Roman" w:eastAsia="Times New Roman" w:hAnsi="Times New Roman" w:cs="Times New Roman"/>
                <w:sz w:val="24"/>
                <w:szCs w:val="24"/>
              </w:rPr>
              <w:t>(kánon)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pontos ritmus.</w:t>
            </w:r>
          </w:p>
        </w:tc>
      </w:tr>
      <w:tr w:rsidR="00F43F9D">
        <w:trPr>
          <w:trHeight w:val="440"/>
        </w:trPr>
        <w:tc>
          <w:tcPr>
            <w:tcW w:w="1150" w:type="dxa"/>
          </w:tcPr>
          <w:p w:rsidR="00F43F9D" w:rsidRDefault="00F43F9D" w:rsidP="00F43F9D">
            <w:pPr>
              <w:tabs>
                <w:tab w:val="left" w:pos="910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  <w:r>
              <w:rPr>
                <w:rFonts w:ascii="Times New Roman" w:eastAsia="Times New Roman" w:hAnsi="Times New Roman" w:cs="Times New Roman"/>
              </w:rPr>
              <w:tab/>
              <w:t>11</w:t>
            </w:r>
          </w:p>
        </w:tc>
        <w:tc>
          <w:tcPr>
            <w:tcW w:w="12587" w:type="dxa"/>
          </w:tcPr>
          <w:p w:rsidR="00F43F9D" w:rsidRDefault="00F43F9D" w:rsidP="00F43F9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Földmívesek éneke (két szólamban)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43F9D">
        <w:trPr>
          <w:trHeight w:val="440"/>
        </w:trPr>
        <w:tc>
          <w:tcPr>
            <w:tcW w:w="1150" w:type="dxa"/>
          </w:tcPr>
          <w:p w:rsidR="00F43F9D" w:rsidRDefault="00F43F9D" w:rsidP="003D519D">
            <w:pPr>
              <w:ind w:left="164" w:right="-84" w:hanging="1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F43F9D" w:rsidRDefault="00F43F9D" w:rsidP="00F43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Gyakorlás. A közös zenélés öröme.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2C4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C4C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Az egyes tempók közötti különbségek érzékeltetése.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Default="00554D29" w:rsidP="00554D2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Tizenhatodok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furulyán. Ritmusgyakorlatok.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Default="002C4C2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Háry János Bécsi harangjáték.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ED7502" w:rsidRDefault="002C4C2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Bogár István: Allegretto </w:t>
            </w:r>
            <w:r w:rsidR="00F341D0">
              <w:rPr>
                <w:rFonts w:ascii="Times New Roman" w:eastAsia="Times New Roman" w:hAnsi="Times New Roman" w:cs="Times New Roman"/>
              </w:rPr>
              <w:t>V</w:t>
            </w:r>
            <w:r w:rsidR="003D519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761B2D" w:rsidRDefault="002C4C2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a” hang fogása. Fürjecském, fürjecském…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61B2D" w:rsidRDefault="002C4C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Hidló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végén. Pontos hangzás, pontos ritmus.</w:t>
            </w:r>
          </w:p>
        </w:tc>
      </w:tr>
      <w:tr w:rsidR="00761B2D" w:rsidTr="00081B06">
        <w:trPr>
          <w:trHeight w:val="260"/>
        </w:trPr>
        <w:tc>
          <w:tcPr>
            <w:tcW w:w="1150" w:type="dxa"/>
          </w:tcPr>
          <w:p w:rsidR="00761B2D" w:rsidRDefault="00ED7502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761B2D" w:rsidRDefault="002C4C29" w:rsidP="008007B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Morva: Toronyzene.</w:t>
            </w:r>
            <w:r w:rsidR="00F341D0">
              <w:rPr>
                <w:rFonts w:ascii="Times New Roman" w:eastAsia="Times New Roman" w:hAnsi="Times New Roman" w:cs="Times New Roman"/>
              </w:rPr>
              <w:t xml:space="preserve"> A motívum és a zenei sor.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ED7502" w:rsidRDefault="002C4C2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Telemann: Allegro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ED7502" w:rsidRDefault="002C4C2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Menüett (ismeretlen szerző) Felső szólam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61B2D" w:rsidRDefault="002C4C29" w:rsidP="00FD7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Menüett (ismeretlen szerző) alsó szólam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ED7502" w:rsidRDefault="002C4C29" w:rsidP="002C4C29">
            <w:pPr>
              <w:tabs>
                <w:tab w:val="left" w:pos="387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Menüett (ismeretlen szerző) két szólamban.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761B2D" w:rsidRDefault="002C4C29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pontozott nyolcad.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761B2D" w:rsidRDefault="002C4C29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Bárdos: Induló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2C4C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4C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Módosított hangok a furulyán.</w:t>
            </w:r>
            <w:r w:rsidR="006704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6704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  <w:r w:rsidR="009202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előjegyzések.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917C06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„fisz</w:t>
            </w:r>
            <w:proofErr w:type="gramStart"/>
            <w:r w:rsidR="00920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hang. 1# előjegyzés. Kodály:333 olvasógyakorlat.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Default="00917C06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„fisz</w:t>
            </w:r>
            <w:proofErr w:type="gramStart"/>
            <w:r w:rsidR="00920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hang. 1# előjegyzés gyakorlása. Bárdos: Vivo két szólamban.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Pr="00ED7502" w:rsidRDefault="00917C06" w:rsidP="009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917C06" w:rsidRDefault="00917C06" w:rsidP="0091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„fisz</w:t>
            </w:r>
            <w:proofErr w:type="gramStart"/>
            <w:r w:rsidR="00920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hang. 1# előjegyzés gyakorlása. Bárdos: Vivo két szólamban.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Pr="00ED7502" w:rsidRDefault="00917C06" w:rsidP="009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917C06" w:rsidRPr="00917C06" w:rsidRDefault="00917C06" w:rsidP="0091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C06">
              <w:rPr>
                <w:rFonts w:ascii="Times New Roman" w:eastAsia="Times New Roman" w:hAnsi="Times New Roman" w:cs="Times New Roman"/>
                <w:sz w:val="24"/>
                <w:szCs w:val="24"/>
              </w:rPr>
              <w:t>A „gisz</w:t>
            </w:r>
            <w:proofErr w:type="gramStart"/>
            <w:r w:rsidR="00920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r w:rsidRPr="00917C06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="00920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gyakorlása. A tavaszi szép időnek.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Pr="00ED7502" w:rsidRDefault="00917C06" w:rsidP="009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917C06" w:rsidRPr="00FD7D06" w:rsidRDefault="00917C06" w:rsidP="0091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C06">
              <w:rPr>
                <w:rFonts w:ascii="Times New Roman" w:eastAsia="Times New Roman" w:hAnsi="Times New Roman" w:cs="Times New Roman"/>
                <w:sz w:val="24"/>
                <w:szCs w:val="24"/>
              </w:rPr>
              <w:t>A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gisz</w:t>
            </w:r>
            <w:proofErr w:type="gramStart"/>
            <w:r w:rsidR="00920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gyakorlása.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citrusfa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levelestől…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Pr="00ED7502" w:rsidRDefault="00917C06" w:rsidP="009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917C06" w:rsidRPr="00917C06" w:rsidRDefault="00917C06" w:rsidP="0091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C06">
              <w:rPr>
                <w:rFonts w:ascii="Times New Roman" w:eastAsia="Times New Roman" w:hAnsi="Times New Roman" w:cs="Times New Roman"/>
                <w:sz w:val="24"/>
                <w:szCs w:val="24"/>
              </w:rPr>
              <w:t>„mi”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„fi”,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hang. Te vagy a legény…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Default="00917C06" w:rsidP="00917C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917C06" w:rsidRPr="00B96542" w:rsidRDefault="00917C06" w:rsidP="00917C06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Polonaise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C06">
        <w:trPr>
          <w:trHeight w:val="36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917C06" w:rsidRDefault="00917C06" w:rsidP="00917C06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„cisz</w:t>
            </w:r>
            <w:proofErr w:type="gramStart"/>
            <w:r w:rsidR="009202C2">
              <w:rPr>
                <w:rFonts w:ascii="Times New Roman" w:eastAsia="Times New Roman" w:hAnsi="Times New Roman" w:cs="Times New Roman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hang gyakorlása. Lányok ülnek a toronyba…</w:t>
            </w:r>
          </w:p>
        </w:tc>
      </w:tr>
      <w:tr w:rsidR="00917C06">
        <w:trPr>
          <w:trHeight w:val="34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917C06" w:rsidRDefault="009202C2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Haydn: Rondó</w:t>
            </w:r>
            <w:r w:rsidR="00F341D0">
              <w:rPr>
                <w:rFonts w:ascii="Times New Roman" w:eastAsia="Times New Roman" w:hAnsi="Times New Roman" w:cs="Times New Roman"/>
              </w:rPr>
              <w:t xml:space="preserve"> A motívum és a zenei sor.</w:t>
            </w:r>
          </w:p>
        </w:tc>
      </w:tr>
      <w:tr w:rsidR="00917C06">
        <w:trPr>
          <w:trHeight w:val="44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„disz</w:t>
            </w:r>
            <w:proofErr w:type="gramStart"/>
            <w:r w:rsidR="00113A66">
              <w:rPr>
                <w:rFonts w:ascii="Times New Roman" w:eastAsia="Times New Roman" w:hAnsi="Times New Roman" w:cs="Times New Roman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(„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”) hang gyakorlása.</w:t>
            </w:r>
          </w:p>
        </w:tc>
      </w:tr>
      <w:tr w:rsidR="00917C06">
        <w:trPr>
          <w:trHeight w:val="44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917C06" w:rsidRDefault="009202C2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333 olvasógyakorlat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17C06">
        <w:trPr>
          <w:trHeight w:val="440"/>
        </w:trPr>
        <w:tc>
          <w:tcPr>
            <w:tcW w:w="1150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917C06" w:rsidRDefault="00917C06" w:rsidP="00917C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Gyakorlás.</w:t>
            </w:r>
            <w:r w:rsidR="009202C2">
              <w:rPr>
                <w:rFonts w:ascii="Times New Roman" w:eastAsia="Times New Roman" w:hAnsi="Times New Roman" w:cs="Times New Roman"/>
              </w:rPr>
              <w:t xml:space="preserve"> Bogár: </w:t>
            </w:r>
            <w:proofErr w:type="spellStart"/>
            <w:r w:rsidR="009202C2">
              <w:rPr>
                <w:rFonts w:ascii="Times New Roman" w:eastAsia="Times New Roman" w:hAnsi="Times New Roman" w:cs="Times New Roman"/>
              </w:rPr>
              <w:t>Andantino</w:t>
            </w:r>
            <w:proofErr w:type="spellEnd"/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p w:rsidR="00761B2D" w:rsidRDefault="00761B2D"/>
    <w:p w:rsidR="00761B2D" w:rsidRDefault="00761B2D"/>
    <w:p w:rsidR="00761B2D" w:rsidRDefault="00761B2D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B35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9202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Módosított hangok a furulyán, </w:t>
            </w:r>
            <w:r w:rsidR="003D51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9202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„b” előjegyzések.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Default="009202C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„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’ ”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hang gyakorlása. Ez a kislány gyöngyöt fűz.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Default="009202C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Megfogtam egy szúnyogot…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Default="00113A66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Tiszán innen…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Default="00113A66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Tiszaháti csárdás.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Default="00113A66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Darvas: Ne hagyj el… (felső szólam)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Default="00113A66" w:rsidP="00AE3E9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Darvas: Ne hagyj el… (alsó szólam)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Default="00113A6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Darvas: Ne hagyj el… (két szólamban)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Default="00113A66" w:rsidP="00B72CA4">
            <w:pPr>
              <w:tabs>
                <w:tab w:val="left" w:pos="1552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Papp Lajos: Allegro Moderato (felső szólam)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1336BD" w:rsidRDefault="00113A66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Papp Lajos: Allegro Moderato (alsó szólam)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Default="00113A66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Papp Lajos: Allegro Moderato (két szólamban)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Módosított hangok gyakorlása.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Módosított hangok gyakorlása.</w:t>
            </w:r>
          </w:p>
        </w:tc>
      </w:tr>
    </w:tbl>
    <w:p w:rsidR="00761B2D" w:rsidRDefault="00761B2D"/>
    <w:p w:rsidR="004A5BAF" w:rsidRDefault="004A5BAF"/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13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113A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második fúváserősség magas hangjai.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Default="00113A66" w:rsidP="004A5BAF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kétvonalas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  <w:r w:rsidR="00F341D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97A06">
        <w:trPr>
          <w:trHeight w:val="3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C97A06" w:rsidRDefault="00F341D0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Süss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süss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ki…</w:t>
            </w:r>
          </w:p>
        </w:tc>
      </w:tr>
      <w:tr w:rsidR="00C97A06">
        <w:trPr>
          <w:trHeight w:val="440"/>
        </w:trPr>
        <w:tc>
          <w:tcPr>
            <w:tcW w:w="1150" w:type="dxa"/>
          </w:tcPr>
          <w:p w:rsidR="00C97A06" w:rsidRDefault="00947F0B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C97A06" w:rsidRDefault="00F341D0" w:rsidP="00C97A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Csiga-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C97A06">
        <w:trPr>
          <w:trHeight w:val="360"/>
        </w:trPr>
        <w:tc>
          <w:tcPr>
            <w:tcW w:w="1150" w:type="dxa"/>
          </w:tcPr>
          <w:p w:rsidR="00C97A06" w:rsidRDefault="00947F0B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C97A06" w:rsidRDefault="00F341D0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Lopják az úr szőlőjét…</w:t>
            </w:r>
          </w:p>
        </w:tc>
      </w:tr>
      <w:tr w:rsidR="00C97A06">
        <w:trPr>
          <w:trHeight w:val="260"/>
        </w:trPr>
        <w:tc>
          <w:tcPr>
            <w:tcW w:w="1150" w:type="dxa"/>
          </w:tcPr>
          <w:p w:rsidR="00C97A06" w:rsidRDefault="00947F0B" w:rsidP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C97A06" w:rsidRDefault="00F341D0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Szélről legeljetek…</w:t>
            </w:r>
          </w:p>
        </w:tc>
      </w:tr>
      <w:tr w:rsidR="00F341D0">
        <w:trPr>
          <w:trHeight w:val="440"/>
        </w:trPr>
        <w:tc>
          <w:tcPr>
            <w:tcW w:w="1150" w:type="dxa"/>
          </w:tcPr>
          <w:p w:rsidR="00F341D0" w:rsidRDefault="00F341D0" w:rsidP="00F341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F341D0" w:rsidRDefault="00F341D0" w:rsidP="00F341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Bach: Parasztkantáta (felső szólam)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41D0">
        <w:trPr>
          <w:trHeight w:val="440"/>
        </w:trPr>
        <w:tc>
          <w:tcPr>
            <w:tcW w:w="1150" w:type="dxa"/>
          </w:tcPr>
          <w:p w:rsidR="00F341D0" w:rsidRDefault="00F341D0" w:rsidP="00F341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F341D0" w:rsidRDefault="00F341D0" w:rsidP="00F341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Bach: Parasztkantáta (alsó szólam)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41D0">
        <w:trPr>
          <w:trHeight w:val="440"/>
        </w:trPr>
        <w:tc>
          <w:tcPr>
            <w:tcW w:w="1150" w:type="dxa"/>
          </w:tcPr>
          <w:p w:rsidR="00F341D0" w:rsidRDefault="00F341D0" w:rsidP="00F341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F341D0" w:rsidRDefault="00F341D0" w:rsidP="00F341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Bach: Parasztkantáta (két szólamban)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41D0">
        <w:trPr>
          <w:trHeight w:val="440"/>
        </w:trPr>
        <w:tc>
          <w:tcPr>
            <w:tcW w:w="1150" w:type="dxa"/>
          </w:tcPr>
          <w:p w:rsidR="00F341D0" w:rsidRDefault="00F341D0" w:rsidP="00F341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F341D0" w:rsidRDefault="00F341D0" w:rsidP="00F341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Türk: Trombitaszó. (felső szólam)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41D0">
        <w:trPr>
          <w:trHeight w:val="440"/>
        </w:trPr>
        <w:tc>
          <w:tcPr>
            <w:tcW w:w="1150" w:type="dxa"/>
          </w:tcPr>
          <w:p w:rsidR="00F341D0" w:rsidRDefault="00F341D0" w:rsidP="00F341D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F341D0" w:rsidRDefault="00F341D0" w:rsidP="00F341D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Türk: Trombitaszó. (alsó szólam)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41D0">
        <w:trPr>
          <w:trHeight w:val="440"/>
        </w:trPr>
        <w:tc>
          <w:tcPr>
            <w:tcW w:w="1150" w:type="dxa"/>
          </w:tcPr>
          <w:p w:rsidR="00F341D0" w:rsidRDefault="00F341D0" w:rsidP="00F341D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F341D0" w:rsidRDefault="00F341D0" w:rsidP="00F341D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Türk: Trombitaszó. (két szólamban)</w:t>
            </w:r>
            <w:r w:rsidR="000A2C2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41D0">
        <w:trPr>
          <w:trHeight w:val="440"/>
        </w:trPr>
        <w:tc>
          <w:tcPr>
            <w:tcW w:w="1150" w:type="dxa"/>
          </w:tcPr>
          <w:p w:rsidR="00F341D0" w:rsidRDefault="00F341D0" w:rsidP="00F341D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F341D0" w:rsidRDefault="00F341D0" w:rsidP="00F341D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 333 olvasógyakorlat. Lapról furulyázás.</w:t>
            </w:r>
          </w:p>
        </w:tc>
      </w:tr>
    </w:tbl>
    <w:p w:rsidR="0074444E" w:rsidRDefault="0074444E"/>
    <w:p w:rsidR="0074444E" w:rsidRDefault="0074444E">
      <w:r>
        <w:br w:type="page"/>
      </w:r>
    </w:p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5707C7">
        <w:trPr>
          <w:trHeight w:val="580"/>
        </w:trPr>
        <w:tc>
          <w:tcPr>
            <w:tcW w:w="1129" w:type="dxa"/>
          </w:tcPr>
          <w:p w:rsidR="001336BD" w:rsidRDefault="00D950F8" w:rsidP="005707C7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 Év végi ismétlés, vizsga</w:t>
            </w:r>
          </w:p>
        </w:tc>
        <w:tc>
          <w:tcPr>
            <w:tcW w:w="1417" w:type="dxa"/>
          </w:tcPr>
          <w:p w:rsidR="001336BD" w:rsidRDefault="00DF0508" w:rsidP="005707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5707C7">
        <w:trPr>
          <w:trHeight w:val="360"/>
        </w:trPr>
        <w:tc>
          <w:tcPr>
            <w:tcW w:w="1150" w:type="dxa"/>
          </w:tcPr>
          <w:p w:rsidR="001336BD" w:rsidRDefault="001336BD" w:rsidP="005707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947F0B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1336BD" w:rsidRDefault="00F341D0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motívum és a zenei sor.</w:t>
            </w:r>
          </w:p>
        </w:tc>
      </w:tr>
      <w:tr w:rsidR="001336BD" w:rsidTr="005707C7">
        <w:trPr>
          <w:trHeight w:val="360"/>
        </w:trPr>
        <w:tc>
          <w:tcPr>
            <w:tcW w:w="1150" w:type="dxa"/>
          </w:tcPr>
          <w:p w:rsidR="001336BD" w:rsidRDefault="00AC3AF8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1336BD" w:rsidRDefault="00F341D0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helyes játékmód és artikuláció.</w:t>
            </w:r>
          </w:p>
        </w:tc>
      </w:tr>
      <w:tr w:rsidR="001336BD" w:rsidTr="005707C7">
        <w:trPr>
          <w:trHeight w:val="260"/>
        </w:trPr>
        <w:tc>
          <w:tcPr>
            <w:tcW w:w="1150" w:type="dxa"/>
          </w:tcPr>
          <w:p w:rsidR="001336BD" w:rsidRDefault="00AC3AF8" w:rsidP="000144BA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1336BD" w:rsidRDefault="00F341D0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Tempó és karakterjelzések pontosítása.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Kánon</w:t>
            </w:r>
            <w:r w:rsidR="003D519D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k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tanévben tanult </w:t>
            </w:r>
            <w:r w:rsidR="000A2C27">
              <w:rPr>
                <w:rFonts w:ascii="Times New Roman" w:eastAsia="Times New Roman" w:hAnsi="Times New Roman" w:cs="Times New Roman"/>
              </w:rPr>
              <w:t>bic</w:t>
            </w:r>
            <w:r w:rsidR="007A52E4">
              <w:rPr>
                <w:rFonts w:ascii="Times New Roman" w:eastAsia="Times New Roman" w:hAnsi="Times New Roman" w:cs="Times New Roman"/>
              </w:rPr>
              <w:t>í</w:t>
            </w:r>
            <w:r w:rsidR="000A2C27">
              <w:rPr>
                <w:rFonts w:ascii="Times New Roman" w:eastAsia="Times New Roman" w:hAnsi="Times New Roman" w:cs="Times New Roman"/>
              </w:rPr>
              <w:t>niumok</w:t>
            </w:r>
            <w:r>
              <w:rPr>
                <w:rFonts w:ascii="Times New Roman" w:eastAsia="Times New Roman" w:hAnsi="Times New Roman" w:cs="Times New Roman"/>
              </w:rPr>
              <w:t xml:space="preserve">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Szólamok közötti pontos hangköz megfigyeltetése.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Egyéni és társas előadásmód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zongorakisérettel.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zongorakisérettel.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1336BD" w:rsidRDefault="00B71DD7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5707C7">
              <w:rPr>
                <w:rFonts w:ascii="Times New Roman" w:eastAsia="Times New Roman" w:hAnsi="Times New Roman" w:cs="Times New Roman"/>
              </w:rPr>
              <w:t>, összefoglalás.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1336BD" w:rsidRDefault="00B71DD7" w:rsidP="00B71D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5707C7">
              <w:rPr>
                <w:rFonts w:ascii="Times New Roman" w:eastAsia="Times New Roman" w:hAnsi="Times New Roman" w:cs="Times New Roman"/>
              </w:rPr>
              <w:t>, összefoglalás.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1336BD" w:rsidRDefault="00B71DD7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E36C72" w:rsidRDefault="00E36C72">
      <w:pPr>
        <w:rPr>
          <w:sz w:val="20"/>
          <w:szCs w:val="20"/>
        </w:rPr>
      </w:pPr>
    </w:p>
    <w:p w:rsidR="00E36C72" w:rsidRDefault="00E36C72">
      <w:pPr>
        <w:rPr>
          <w:sz w:val="20"/>
          <w:szCs w:val="20"/>
        </w:rPr>
      </w:pPr>
    </w:p>
    <w:p w:rsidR="00E36C72" w:rsidRDefault="00E36C72">
      <w:pPr>
        <w:rPr>
          <w:sz w:val="20"/>
          <w:szCs w:val="20"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E36C72" w:rsidTr="008D19BF">
        <w:trPr>
          <w:trHeight w:val="240"/>
        </w:trPr>
        <w:tc>
          <w:tcPr>
            <w:tcW w:w="13992" w:type="dxa"/>
            <w:gridSpan w:val="3"/>
          </w:tcPr>
          <w:p w:rsidR="00E36C72" w:rsidRDefault="00E36C72" w:rsidP="008D19BF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E36C72" w:rsidRDefault="00E36C72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Beépítendő 10%: </w:t>
            </w:r>
          </w:p>
        </w:tc>
      </w:tr>
      <w:tr w:rsidR="00E36C72" w:rsidTr="008D19BF">
        <w:trPr>
          <w:trHeight w:val="700"/>
        </w:trPr>
        <w:tc>
          <w:tcPr>
            <w:tcW w:w="538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E36C72" w:rsidTr="008D19BF">
        <w:tc>
          <w:tcPr>
            <w:tcW w:w="5381" w:type="dxa"/>
          </w:tcPr>
          <w:p w:rsidR="00E36C72" w:rsidRPr="000D2BD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helyi községi nyugdíjasklub énekkarának hagyományai.</w:t>
            </w:r>
          </w:p>
        </w:tc>
        <w:tc>
          <w:tcPr>
            <w:tcW w:w="7150" w:type="dxa"/>
          </w:tcPr>
          <w:p w:rsidR="00E36C72" w:rsidRDefault="00E36C72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énekkar hagyományőrző tevékenységének tanulmányozása.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E36C72" w:rsidTr="008D19BF">
        <w:tc>
          <w:tcPr>
            <w:tcW w:w="5381" w:type="dxa"/>
          </w:tcPr>
          <w:p w:rsidR="00E36C72" w:rsidRPr="00A22EB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EB2">
              <w:rPr>
                <w:rFonts w:ascii="Times New Roman" w:hAnsi="Times New Roman" w:cs="Times New Roman"/>
                <w:sz w:val="24"/>
                <w:szCs w:val="24"/>
              </w:rPr>
              <w:t>A népi nyelvezet megértése, sajátosságainak megismerése a népmesék, mondókák, népi játékok, népdalok által</w:t>
            </w:r>
          </w:p>
        </w:tc>
        <w:tc>
          <w:tcPr>
            <w:tcW w:w="7150" w:type="dxa"/>
          </w:tcPr>
          <w:p w:rsidR="00E36C7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énekkar által előadott népmesék, népdalok.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6C72" w:rsidTr="008D19BF">
        <w:tc>
          <w:tcPr>
            <w:tcW w:w="5381" w:type="dxa"/>
          </w:tcPr>
          <w:p w:rsidR="00E36C7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Kézműves foglalkozás karácsony előtt.</w:t>
            </w:r>
          </w:p>
        </w:tc>
        <w:tc>
          <w:tcPr>
            <w:tcW w:w="7150" w:type="dxa"/>
          </w:tcPr>
          <w:p w:rsidR="00E36C72" w:rsidRDefault="00E36C72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Fenyődíszek készítése.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6C72" w:rsidTr="008D19BF">
        <w:tc>
          <w:tcPr>
            <w:tcW w:w="5381" w:type="dxa"/>
          </w:tcPr>
          <w:p w:rsidR="00E36C7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Kézműves foglalkozás.</w:t>
            </w:r>
          </w:p>
        </w:tc>
        <w:tc>
          <w:tcPr>
            <w:tcW w:w="7150" w:type="dxa"/>
          </w:tcPr>
          <w:p w:rsidR="00E36C72" w:rsidRDefault="00E36C72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Csuhébaba készítése.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6C72" w:rsidTr="008D19BF">
        <w:tc>
          <w:tcPr>
            <w:tcW w:w="5381" w:type="dxa"/>
          </w:tcPr>
          <w:p w:rsidR="00E36C72" w:rsidRPr="00A22EB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EB2">
              <w:rPr>
                <w:rFonts w:ascii="Times New Roman" w:hAnsi="Times New Roman" w:cs="Times New Roman"/>
                <w:sz w:val="24"/>
                <w:szCs w:val="24"/>
              </w:rPr>
              <w:t>A néphagyomány ismeretének a megalapozása, szellemi örökségünk átadása.</w:t>
            </w:r>
          </w:p>
        </w:tc>
        <w:tc>
          <w:tcPr>
            <w:tcW w:w="7150" w:type="dxa"/>
          </w:tcPr>
          <w:p w:rsidR="00E36C72" w:rsidRPr="00A22EB2" w:rsidRDefault="00E36C72" w:rsidP="008D19BF">
            <w:pPr>
              <w:pStyle w:val="NormlWeb"/>
              <w:spacing w:after="198" w:afterAutospacing="0"/>
            </w:pPr>
            <w:r w:rsidRPr="00A22EB2">
              <w:t>Népdalok tanulása az énekkartól.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6C72" w:rsidTr="008D19BF">
        <w:tc>
          <w:tcPr>
            <w:tcW w:w="5381" w:type="dxa"/>
          </w:tcPr>
          <w:p w:rsidR="00E36C7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Népdalkörök találkozója</w:t>
            </w:r>
          </w:p>
        </w:tc>
        <w:tc>
          <w:tcPr>
            <w:tcW w:w="7150" w:type="dxa"/>
          </w:tcPr>
          <w:p w:rsidR="00E36C72" w:rsidRDefault="00E36C72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Meghívott kórusok bemutatója. Egymás tevékenységének megismerése.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6C72" w:rsidTr="008D19BF">
        <w:tc>
          <w:tcPr>
            <w:tcW w:w="5381" w:type="dxa"/>
          </w:tcPr>
          <w:p w:rsidR="00E36C7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Kézműves foglalkozás húsvét előtt. </w:t>
            </w:r>
          </w:p>
        </w:tc>
        <w:tc>
          <w:tcPr>
            <w:tcW w:w="7150" w:type="dxa"/>
          </w:tcPr>
          <w:p w:rsidR="00E36C7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Tojásfestés.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6C72" w:rsidTr="008D19BF">
        <w:tc>
          <w:tcPr>
            <w:tcW w:w="5381" w:type="dxa"/>
          </w:tcPr>
          <w:p w:rsidR="00E36C72" w:rsidRDefault="00E36C72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koncert</w:t>
            </w:r>
          </w:p>
        </w:tc>
        <w:tc>
          <w:tcPr>
            <w:tcW w:w="7150" w:type="dxa"/>
          </w:tcPr>
          <w:p w:rsidR="00E36C72" w:rsidRDefault="00E36C72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Népdalok, népzene furulyakisérettel.</w:t>
            </w:r>
          </w:p>
        </w:tc>
        <w:tc>
          <w:tcPr>
            <w:tcW w:w="1461" w:type="dxa"/>
          </w:tcPr>
          <w:p w:rsidR="00E36C72" w:rsidRDefault="00E36C72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36C72" w:rsidRDefault="00E36C72">
      <w:pPr>
        <w:rPr>
          <w:sz w:val="20"/>
          <w:szCs w:val="20"/>
        </w:rPr>
      </w:pPr>
      <w:bookmarkStart w:id="1" w:name="_GoBack"/>
      <w:bookmarkEnd w:id="1"/>
    </w:p>
    <w:sectPr w:rsidR="00E36C72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04D" w:rsidRDefault="00D4004D">
      <w:pPr>
        <w:spacing w:after="0" w:line="240" w:lineRule="auto"/>
      </w:pPr>
      <w:r>
        <w:separator/>
      </w:r>
    </w:p>
  </w:endnote>
  <w:endnote w:type="continuationSeparator" w:id="0">
    <w:p w:rsidR="00D4004D" w:rsidRDefault="00D4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2D2227">
      <w:rPr>
        <w:noProof/>
      </w:rPr>
      <w:t>1</w: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04D" w:rsidRDefault="00D4004D">
      <w:pPr>
        <w:spacing w:after="0" w:line="240" w:lineRule="auto"/>
      </w:pPr>
      <w:r>
        <w:separator/>
      </w:r>
    </w:p>
  </w:footnote>
  <w:footnote w:type="continuationSeparator" w:id="0">
    <w:p w:rsidR="00D4004D" w:rsidRDefault="00D4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81B06"/>
    <w:rsid w:val="000A2C27"/>
    <w:rsid w:val="000D2BD2"/>
    <w:rsid w:val="00113A66"/>
    <w:rsid w:val="001336BD"/>
    <w:rsid w:val="001D0BC8"/>
    <w:rsid w:val="00220E6E"/>
    <w:rsid w:val="002C4C29"/>
    <w:rsid w:val="002D2227"/>
    <w:rsid w:val="002E1DC5"/>
    <w:rsid w:val="002F2A96"/>
    <w:rsid w:val="0030380C"/>
    <w:rsid w:val="00372311"/>
    <w:rsid w:val="003A6FDF"/>
    <w:rsid w:val="003D519D"/>
    <w:rsid w:val="00422277"/>
    <w:rsid w:val="00455675"/>
    <w:rsid w:val="0045724F"/>
    <w:rsid w:val="00463D42"/>
    <w:rsid w:val="004650FE"/>
    <w:rsid w:val="004A5BAF"/>
    <w:rsid w:val="00554D29"/>
    <w:rsid w:val="005707C7"/>
    <w:rsid w:val="006704C1"/>
    <w:rsid w:val="0074444E"/>
    <w:rsid w:val="0076145B"/>
    <w:rsid w:val="00761B2D"/>
    <w:rsid w:val="00765414"/>
    <w:rsid w:val="007A52E4"/>
    <w:rsid w:val="007D79A9"/>
    <w:rsid w:val="008007B2"/>
    <w:rsid w:val="00835E50"/>
    <w:rsid w:val="00871FA0"/>
    <w:rsid w:val="008B176E"/>
    <w:rsid w:val="008C4A19"/>
    <w:rsid w:val="008D1B52"/>
    <w:rsid w:val="00917C06"/>
    <w:rsid w:val="009202C2"/>
    <w:rsid w:val="00944987"/>
    <w:rsid w:val="00947F0B"/>
    <w:rsid w:val="009A1038"/>
    <w:rsid w:val="009F0006"/>
    <w:rsid w:val="00A15D20"/>
    <w:rsid w:val="00A174BB"/>
    <w:rsid w:val="00A77E26"/>
    <w:rsid w:val="00AB2989"/>
    <w:rsid w:val="00AC3AF8"/>
    <w:rsid w:val="00AE3E95"/>
    <w:rsid w:val="00B21D1B"/>
    <w:rsid w:val="00B35350"/>
    <w:rsid w:val="00B53338"/>
    <w:rsid w:val="00B71DD7"/>
    <w:rsid w:val="00B72CA4"/>
    <w:rsid w:val="00B96542"/>
    <w:rsid w:val="00BA589F"/>
    <w:rsid w:val="00BC1DEA"/>
    <w:rsid w:val="00C30E5A"/>
    <w:rsid w:val="00C40A97"/>
    <w:rsid w:val="00C572F5"/>
    <w:rsid w:val="00C97A06"/>
    <w:rsid w:val="00CC228C"/>
    <w:rsid w:val="00D11F71"/>
    <w:rsid w:val="00D4004D"/>
    <w:rsid w:val="00D4311E"/>
    <w:rsid w:val="00D60F66"/>
    <w:rsid w:val="00D91BC2"/>
    <w:rsid w:val="00D950F8"/>
    <w:rsid w:val="00DE2A7F"/>
    <w:rsid w:val="00DF0508"/>
    <w:rsid w:val="00E36C72"/>
    <w:rsid w:val="00E840FF"/>
    <w:rsid w:val="00ED7502"/>
    <w:rsid w:val="00F23D5F"/>
    <w:rsid w:val="00F341D0"/>
    <w:rsid w:val="00F43F9D"/>
    <w:rsid w:val="00F703D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1D29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  <w:style w:type="paragraph" w:styleId="NormlWeb">
    <w:name w:val="Normal (Web)"/>
    <w:basedOn w:val="Norml"/>
    <w:rsid w:val="00E36C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773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8</cp:revision>
  <dcterms:created xsi:type="dcterms:W3CDTF">2018-08-24T13:02:00Z</dcterms:created>
  <dcterms:modified xsi:type="dcterms:W3CDTF">2018-09-10T07:50:00Z</dcterms:modified>
</cp:coreProperties>
</file>